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space="0" w:sz="0" w:val="nil"/>
          <w:left w:space="0" w:sz="0" w:val="nil"/>
          <w:bottom w:color="000000" w:space="0" w:sz="0" w:val="none"/>
          <w:right w:space="0" w:sz="0" w:val="nil"/>
          <w:between w:space="0" w:sz="0" w:val="nil"/>
        </w:pBdr>
        <w:spacing w:after="0" w:line="240" w:lineRule="auto"/>
        <w:ind w:left="0" w:firstLine="0"/>
        <w:rPr>
          <w:rFonts w:ascii="Gill Sans" w:cs="Gill Sans" w:eastAsia="Gill Sans" w:hAnsi="Gill Sans"/>
          <w:color w:val="002f6c"/>
          <w:sz w:val="48"/>
          <w:szCs w:val="48"/>
        </w:rPr>
        <w:sectPr>
          <w:headerReference r:id="rId7" w:type="default"/>
          <w:footerReference r:id="rId8" w:type="default"/>
          <w:footerReference r:id="rId9" w:type="first"/>
          <w:pgSz w:h="15840" w:w="12240" w:orient="portrait"/>
          <w:pgMar w:bottom="1440" w:top="1440" w:left="1440" w:right="1440" w:header="720" w:footer="720"/>
          <w:pgNumType w:start="1"/>
          <w:titlePg w:val="1"/>
        </w:sectPr>
      </w:pPr>
      <w:r w:rsidDel="00000000" w:rsidR="00000000" w:rsidRPr="00000000">
        <w:rPr>
          <w:rFonts w:ascii="Gill Sans" w:cs="Gill Sans" w:eastAsia="Gill Sans" w:hAnsi="Gill Sans"/>
          <w:color w:val="e4002b"/>
          <w:sz w:val="48"/>
          <w:szCs w:val="48"/>
          <w:rtl w:val="0"/>
        </w:rPr>
        <w:t xml:space="preserve">Consultant Scope of Work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-716888</wp:posOffset>
            </wp:positionH>
            <wp:positionV relativeFrom="paragraph">
              <wp:posOffset>-746149</wp:posOffset>
            </wp:positionV>
            <wp:extent cx="715281" cy="490312"/>
            <wp:effectExtent b="0" l="0" r="0" t="0"/>
            <wp:wrapNone/>
            <wp:docPr id="18" name="image1.jpg"/>
            <a:graphic>
              <a:graphicData uri="http://schemas.openxmlformats.org/drawingml/2006/picture">
                <pic:pic>
                  <pic:nvPicPr>
                    <pic:cNvPr id="0" name="image1.jpg"/>
                    <pic:cNvPicPr preferRelativeResize="0"/>
                  </pic:nvPicPr>
                  <pic:blipFill>
                    <a:blip r:embed="rId10"/>
                    <a:srcRect b="0" l="0" r="0" t="0"/>
                    <a:stretch>
                      <a:fillRect/>
                    </a:stretch>
                  </pic:blipFill>
                  <pic:spPr>
                    <a:xfrm>
                      <a:off x="0" y="0"/>
                      <a:ext cx="715281" cy="490312"/>
                    </a:xfrm>
                    <a:prstGeom prst="rect"/>
                    <a:ln/>
                  </pic:spPr>
                </pic:pic>
              </a:graphicData>
            </a:graphic>
          </wp:anchor>
        </w:drawing>
      </w:r>
    </w:p>
    <w:bookmarkStart w:colFirst="0" w:colLast="0" w:name="bookmark=id.ju6jcpsl02p9" w:id="0"/>
    <w:bookmarkEnd w:id="0"/>
    <w:p w:rsidR="00000000" w:rsidDel="00000000" w:rsidP="00000000" w:rsidRDefault="00000000" w:rsidRPr="00000000" w14:paraId="00000002">
      <w:pPr>
        <w:keepNext w:val="0"/>
        <w:keepLines w:val="0"/>
        <w:pageBreakBefore w:val="0"/>
        <w:widowControl w:val="1"/>
        <w:pBdr>
          <w:top w:color="000000" w:space="1" w:sz="4" w:val="single"/>
          <w:left w:space="0" w:sz="0" w:val="nil"/>
          <w:bottom w:space="0" w:sz="0" w:val="nil"/>
          <w:right w:space="0" w:sz="0" w:val="nil"/>
          <w:between w:space="0" w:sz="0" w:val="nil"/>
        </w:pBdr>
        <w:shd w:fill="auto" w:val="clear"/>
        <w:spacing w:after="120" w:before="120" w:line="240" w:lineRule="auto"/>
        <w:ind w:left="0" w:right="0" w:firstLine="0"/>
        <w:jc w:val="left"/>
        <w:rPr>
          <w:rFonts w:ascii="Gill Sans" w:cs="Gill Sans" w:eastAsia="Gill Sans" w:hAnsi="Gill Sans"/>
          <w:b w:val="1"/>
          <w:bCs w:val="1"/>
          <w:i w:val="0"/>
          <w:iCs w:val="0"/>
          <w:smallCaps w:val="0"/>
          <w:strike w:val="0"/>
          <w:color w:val="000000"/>
          <w:sz w:val="20"/>
          <w:szCs w:val="20"/>
          <w:u w:val="none"/>
          <w:shd w:fill="auto" w:val="clear"/>
          <w:vertAlign w:val="baseline"/>
        </w:rPr>
      </w:pPr>
      <w:r w:rsidDel="00000000" w:rsidR="00000000" w:rsidRPr="00000000">
        <w:rPr>
          <w:rtl w:val="0"/>
        </w:rPr>
      </w:r>
    </w:p>
    <w:tbl>
      <w:tblPr>
        <w:tblStyle w:val="Table1"/>
        <w:tblW w:w="94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95"/>
        <w:gridCol w:w="6750"/>
        <w:tblGridChange w:id="0">
          <w:tblGrid>
            <w:gridCol w:w="2695"/>
            <w:gridCol w:w="6750"/>
          </w:tblGrid>
        </w:tblGridChange>
      </w:tblGrid>
      <w:tr>
        <w:trPr>
          <w:cantSplit w:val="0"/>
          <w:tblHeader w:val="0"/>
        </w:trPr>
        <w:tc>
          <w:tcPr/>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Purpose:</w:t>
            </w:r>
          </w:p>
        </w:tc>
        <w:tc>
          <w:tcPr/>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1"/>
                <w:iCs w:val="1"/>
                <w:smallCaps w:val="0"/>
                <w:strike w:val="0"/>
                <w:color w:val="366091"/>
                <w:sz w:val="20"/>
                <w:szCs w:val="20"/>
                <w:u w:val="none"/>
                <w:shd w:fill="auto" w:val="clear"/>
                <w:vertAlign w:val="baseline"/>
              </w:rPr>
            </w:pPr>
            <w:r w:rsidDel="00000000" w:rsidR="00000000" w:rsidRPr="00000000">
              <w:rPr>
                <w:rFonts w:ascii="Gill Sans" w:cs="Gill Sans" w:eastAsia="Gill Sans" w:hAnsi="Gill Sans"/>
                <w:b w:val="1"/>
                <w:bCs w:val="1"/>
                <w:i w:val="1"/>
                <w:iCs w:val="1"/>
                <w:smallCaps w:val="0"/>
                <w:strike w:val="0"/>
                <w:color w:val="366091"/>
                <w:sz w:val="22"/>
                <w:szCs w:val="22"/>
                <w:u w:val="none"/>
                <w:shd w:fill="auto" w:val="clear"/>
                <w:vertAlign w:val="baseline"/>
                <w:rtl w:val="0"/>
              </w:rPr>
              <w:t xml:space="preserve">Two consultants will provide HPV technical support to Ghana’s Health Services (GHS) to integrate HPV into the routine system in Ghana</w:t>
            </w:r>
            <w:r w:rsidDel="00000000" w:rsidR="00000000" w:rsidRPr="00000000">
              <w:rPr>
                <w:rtl w:val="0"/>
              </w:rPr>
            </w:r>
          </w:p>
        </w:tc>
      </w:tr>
      <w:tr>
        <w:trPr>
          <w:cantSplit w:val="0"/>
          <w:tblHeader w:val="0"/>
        </w:trPr>
        <w:tc>
          <w:tcPr/>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Place of Performance:</w:t>
            </w:r>
          </w:p>
        </w:tc>
        <w:tc>
          <w:tcPr/>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1"/>
                <w:iCs w:val="1"/>
                <w:smallCaps w:val="0"/>
                <w:strike w:val="0"/>
                <w:color w:val="366091"/>
                <w:sz w:val="20"/>
                <w:szCs w:val="20"/>
                <w:u w:val="none"/>
                <w:shd w:fill="auto" w:val="clear"/>
                <w:vertAlign w:val="baseline"/>
              </w:rPr>
            </w:pP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Accra, Ghana (with travel in Ghana, as needed)</w:t>
            </w:r>
            <w:r w:rsidDel="00000000" w:rsidR="00000000" w:rsidRPr="00000000">
              <w:rPr>
                <w:rtl w:val="0"/>
              </w:rPr>
            </w:r>
          </w:p>
        </w:tc>
      </w:tr>
      <w:tr>
        <w:trPr>
          <w:cantSplit w:val="0"/>
          <w:tblHeader w:val="0"/>
        </w:trPr>
        <w:tc>
          <w:tcPr/>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Period of Performance:</w:t>
            </w:r>
          </w:p>
        </w:tc>
        <w:tc>
          <w:tcPr/>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January 1 2026 – </w:t>
            </w:r>
            <w:r w:rsidDel="00000000" w:rsidR="00000000" w:rsidRPr="00000000">
              <w:rPr>
                <w:rFonts w:ascii="Gill Sans" w:cs="Gill Sans" w:eastAsia="Gill Sans" w:hAnsi="Gill Sans"/>
                <w:i w:val="1"/>
                <w:iCs w:val="1"/>
                <w:color w:val="366091"/>
                <w:sz w:val="22"/>
                <w:szCs w:val="22"/>
                <w:rtl w:val="0"/>
              </w:rPr>
              <w:t xml:space="preserve">October</w:t>
            </w: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 31, 2026 (up to 138 days per consultant)</w:t>
            </w:r>
            <w:r w:rsidDel="00000000" w:rsidR="00000000" w:rsidRPr="00000000">
              <w:rPr>
                <w:rtl w:val="0"/>
              </w:rPr>
            </w:r>
          </w:p>
        </w:tc>
      </w:tr>
      <w:tr>
        <w:trPr>
          <w:cantSplit w:val="0"/>
          <w:trHeight w:val="287" w:hRule="atLeast"/>
          <w:tblHeader w:val="0"/>
        </w:trPr>
        <w:tc>
          <w:tcPr/>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Estimated Level of Effort</w:t>
            </w:r>
          </w:p>
        </w:tc>
        <w:tc>
          <w:tcPr/>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1"/>
                <w:iCs w:val="1"/>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138 days per consultant </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i w:val="1"/>
                <w:iCs w:val="1"/>
                <w:color w:val="366091"/>
                <w:sz w:val="22"/>
                <w:szCs w:val="22"/>
              </w:rPr>
            </w:pPr>
            <w:r w:rsidDel="00000000" w:rsidR="00000000" w:rsidRPr="00000000">
              <w:rPr>
                <w:rFonts w:ascii="Gill Sans" w:cs="Gill Sans" w:eastAsia="Gill Sans" w:hAnsi="Gill Sans"/>
                <w:i w:val="1"/>
                <w:iCs w:val="1"/>
                <w:color w:val="366091"/>
                <w:sz w:val="22"/>
                <w:szCs w:val="22"/>
                <w:rtl w:val="0"/>
              </w:rPr>
              <w:t xml:space="preserve">Gavi HPV - 22 days from January 1 - June 30, 2026</w:t>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i w:val="1"/>
                <w:iCs w:val="1"/>
                <w:color w:val="366091"/>
                <w:sz w:val="22"/>
                <w:szCs w:val="22"/>
              </w:rPr>
            </w:pPr>
            <w:r w:rsidDel="00000000" w:rsidR="00000000" w:rsidRPr="00000000">
              <w:rPr>
                <w:rFonts w:ascii="Gill Sans" w:cs="Gill Sans" w:eastAsia="Gill Sans" w:hAnsi="Gill Sans"/>
                <w:i w:val="1"/>
                <w:iCs w:val="1"/>
                <w:color w:val="366091"/>
                <w:sz w:val="22"/>
                <w:szCs w:val="22"/>
                <w:rtl w:val="0"/>
              </w:rPr>
              <w:t xml:space="preserve">HAPPI HPV - 116 days from February 1 - October 31, 2026 </w:t>
            </w:r>
          </w:p>
        </w:tc>
      </w:tr>
      <w:tr>
        <w:trPr>
          <w:cantSplit w:val="0"/>
          <w:trHeight w:val="314" w:hRule="atLeast"/>
          <w:tblHeader w:val="0"/>
        </w:trPr>
        <w:tc>
          <w:tcPr/>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Activity Manager:</w:t>
            </w:r>
          </w:p>
        </w:tc>
        <w:tc>
          <w:tcPr/>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Lisa Oot</w:t>
            </w:r>
            <w:r w:rsidDel="00000000" w:rsidR="00000000" w:rsidRPr="00000000">
              <w:rPr>
                <w:rtl w:val="0"/>
              </w:rPr>
            </w:r>
          </w:p>
        </w:tc>
      </w:tr>
      <w:tr>
        <w:trPr>
          <w:cantSplit w:val="0"/>
          <w:tblHeader w:val="0"/>
        </w:trPr>
        <w:tc>
          <w:tcPr/>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0" w:line="276" w:lineRule="auto"/>
              <w:ind w:left="0" w:right="0" w:firstLine="0"/>
              <w:jc w:val="left"/>
              <w:rPr>
                <w:rFonts w:ascii="Gill Sans" w:cs="Gill Sans" w:eastAsia="Gill Sans" w:hAnsi="Gill Sans"/>
                <w:b w:val="1"/>
                <w:bCs w:val="1"/>
                <w:i w:val="0"/>
                <w:iCs w:val="0"/>
                <w:smallCaps w:val="0"/>
                <w:strike w:val="0"/>
                <w:color w:val="000000"/>
                <w:sz w:val="22"/>
                <w:szCs w:val="22"/>
                <w:u w:val="none"/>
                <w:shd w:fill="auto" w:val="clear"/>
                <w:vertAlign w:val="baseline"/>
              </w:rPr>
            </w:pPr>
            <w:r w:rsidDel="00000000" w:rsidR="00000000" w:rsidRPr="00000000">
              <w:rPr>
                <w:rFonts w:ascii="Gill Sans" w:cs="Gill Sans" w:eastAsia="Gill Sans" w:hAnsi="Gill Sans"/>
                <w:b w:val="1"/>
                <w:bCs w:val="1"/>
                <w:i w:val="0"/>
                <w:iCs w:val="0"/>
                <w:smallCaps w:val="0"/>
                <w:strike w:val="0"/>
                <w:color w:val="000000"/>
                <w:sz w:val="22"/>
                <w:szCs w:val="22"/>
                <w:u w:val="none"/>
                <w:shd w:fill="auto" w:val="clear"/>
                <w:vertAlign w:val="baseline"/>
                <w:rtl w:val="0"/>
              </w:rPr>
              <w:t xml:space="preserve">Funding Source:</w:t>
            </w:r>
          </w:p>
        </w:tc>
        <w:tc>
          <w:tcPr/>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76" w:lineRule="auto"/>
              <w:ind w:left="0" w:right="0" w:firstLine="0"/>
              <w:jc w:val="left"/>
              <w:rPr>
                <w:rFonts w:ascii="Gill Sans" w:cs="Gill Sans" w:eastAsia="Gill Sans" w:hAnsi="Gill Sans"/>
                <w:b w:val="0"/>
                <w:bCs w:val="0"/>
                <w:i w:val="1"/>
                <w:iCs w:val="1"/>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1"/>
                <w:iCs w:val="1"/>
                <w:smallCaps w:val="0"/>
                <w:strike w:val="0"/>
                <w:color w:val="366091"/>
                <w:sz w:val="22"/>
                <w:szCs w:val="22"/>
                <w:u w:val="none"/>
                <w:shd w:fill="auto" w:val="clear"/>
                <w:vertAlign w:val="baseline"/>
                <w:rtl w:val="0"/>
              </w:rPr>
              <w:t xml:space="preserve">Ghana Gavi HPV Grant and HAPPI Ghana Grant </w:t>
            </w:r>
          </w:p>
        </w:tc>
      </w:tr>
    </w:tbl>
    <w:bookmarkStart w:colFirst="0" w:colLast="0" w:name="bookmark=id.6gr9l2229w25" w:id="1"/>
    <w:bookmarkEnd w:id="1"/>
    <w:bookmarkStart w:colFirst="0" w:colLast="0" w:name="bookmark=id.wgdxo8efbfan" w:id="2"/>
    <w:bookmarkEnd w:id="2"/>
    <w:p w:rsidR="00000000" w:rsidDel="00000000" w:rsidP="00000000" w:rsidRDefault="00000000" w:rsidRPr="00000000" w14:paraId="00000011">
      <w:pPr>
        <w:pBdr>
          <w:top w:color="000000" w:space="7" w:sz="4" w:val="single"/>
          <w:left w:space="0" w:sz="0" w:val="nil"/>
          <w:bottom w:space="0" w:sz="0" w:val="nil"/>
          <w:right w:space="0" w:sz="0" w:val="nil"/>
          <w:between w:space="0" w:sz="0" w:val="nil"/>
        </w:pBdr>
        <w:spacing w:after="0" w:line="240" w:lineRule="auto"/>
        <w:ind w:left="0" w:firstLine="0"/>
        <w:rPr>
          <w:rFonts w:ascii="Gill Sans" w:cs="Gill Sans" w:eastAsia="Gill Sans" w:hAnsi="Gill Sans"/>
          <w:color w:val="000000"/>
        </w:rPr>
      </w:pPr>
      <w:r w:rsidDel="00000000" w:rsidR="00000000" w:rsidRPr="00000000">
        <w:rPr>
          <w:rtl w:val="0"/>
        </w:rPr>
      </w:r>
    </w:p>
    <w:p w:rsidR="00000000" w:rsidDel="00000000" w:rsidP="00000000" w:rsidRDefault="00000000" w:rsidRPr="00000000" w14:paraId="00000012">
      <w:pPr>
        <w:numPr>
          <w:ilvl w:val="0"/>
          <w:numId w:val="7"/>
        </w:numPr>
        <w:pBdr>
          <w:top w:space="0" w:sz="0" w:val="nil"/>
          <w:left w:space="0" w:sz="0" w:val="nil"/>
          <w:bottom w:space="0" w:sz="0" w:val="nil"/>
          <w:right w:space="0" w:sz="0" w:val="nil"/>
          <w:between w:space="0" w:sz="0" w:val="nil"/>
        </w:pBdr>
        <w:spacing w:after="0" w:line="240" w:lineRule="auto"/>
        <w:ind w:left="360" w:hanging="360"/>
        <w:rPr>
          <w:rFonts w:ascii="Gill Sans" w:cs="Gill Sans" w:eastAsia="Gill Sans" w:hAnsi="Gill Sans"/>
          <w:b w:val="1"/>
          <w:bCs w:val="1"/>
          <w:color w:val="002f6c"/>
        </w:rPr>
      </w:pPr>
      <w:r w:rsidDel="00000000" w:rsidR="00000000" w:rsidRPr="00000000">
        <w:rPr>
          <w:rFonts w:ascii="Gill Sans" w:cs="Gill Sans" w:eastAsia="Gill Sans" w:hAnsi="Gill Sans"/>
          <w:b w:val="1"/>
          <w:bCs w:val="1"/>
          <w:color w:val="002f6c"/>
          <w:rtl w:val="0"/>
        </w:rPr>
        <w:t xml:space="preserve">Background</w:t>
      </w:r>
    </w:p>
    <w:p w:rsidR="00000000" w:rsidDel="00000000" w:rsidP="00000000" w:rsidRDefault="00000000" w:rsidRPr="00000000" w14:paraId="00000013">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Fonts w:ascii="Gill Sans" w:cs="Gill Sans" w:eastAsia="Gill Sans" w:hAnsi="Gill Sans"/>
          <w:color w:val="365f91"/>
          <w:rtl w:val="0"/>
        </w:rPr>
        <w:t xml:space="preserve">In Ghana, JSI Research &amp; Training Institute, Inc. (JSI) supports Ghana’s Health Services (GHS) to strengthen routine immunization (RI) systems and advance the integration of human papillomavirus (HPV) vaccination into Primary Health Care (PHC) services. This work aims to achieve and sustain high and equitable immunization coverage, with a particular focus on adolescent girls. Key funders supporting these efforts include Gavi, the Vaccine Alliance, and the Gates Foundation.</w:t>
      </w:r>
    </w:p>
    <w:p w:rsidR="00000000" w:rsidDel="00000000" w:rsidP="00000000" w:rsidRDefault="00000000" w:rsidRPr="00000000" w14:paraId="00000014">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tl w:val="0"/>
        </w:rPr>
      </w:r>
    </w:p>
    <w:p w:rsidR="00000000" w:rsidDel="00000000" w:rsidP="00000000" w:rsidRDefault="00000000" w:rsidRPr="00000000" w14:paraId="00000015">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Fonts w:ascii="Gill Sans" w:cs="Gill Sans" w:eastAsia="Gill Sans" w:hAnsi="Gill Sans"/>
          <w:color w:val="365f91"/>
          <w:rtl w:val="0"/>
        </w:rPr>
        <w:t xml:space="preserve">As part of this ongoing collaboration, JSI is implementing a coordinated package of technical assistance (TA) to support Ghana’s transition from campaign-style HPV delivery to a sustainable, routine, and school-linked PHC-based approach. This includes strengthening planning, service delivery, data systems, supervision, and demand generation at national, regional, district, school, and community levels.</w:t>
      </w:r>
    </w:p>
    <w:p w:rsidR="00000000" w:rsidDel="00000000" w:rsidP="00000000" w:rsidRDefault="00000000" w:rsidRPr="00000000" w14:paraId="00000016">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tl w:val="0"/>
        </w:rPr>
      </w:r>
    </w:p>
    <w:p w:rsidR="00000000" w:rsidDel="00000000" w:rsidP="00000000" w:rsidRDefault="00000000" w:rsidRPr="00000000" w14:paraId="00000017">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Fonts w:ascii="Gill Sans" w:cs="Gill Sans" w:eastAsia="Gill Sans" w:hAnsi="Gill Sans"/>
          <w:color w:val="365f91"/>
          <w:rtl w:val="0"/>
        </w:rPr>
        <w:t xml:space="preserve">To support this work, JSI is seeking two consultants to contribute to </w:t>
      </w:r>
      <w:r w:rsidDel="00000000" w:rsidR="00000000" w:rsidRPr="00000000">
        <w:rPr>
          <w:rFonts w:ascii="Gill Sans" w:cs="Gill Sans" w:eastAsia="Gill Sans" w:hAnsi="Gill Sans"/>
          <w:b w:val="1"/>
          <w:bCs w:val="1"/>
          <w:color w:val="365f91"/>
          <w:rtl w:val="0"/>
        </w:rPr>
        <w:t xml:space="preserve">two interlinked and complementary initiatives</w:t>
      </w:r>
      <w:r w:rsidDel="00000000" w:rsidR="00000000" w:rsidRPr="00000000">
        <w:rPr>
          <w:rFonts w:ascii="Gill Sans" w:cs="Gill Sans" w:eastAsia="Gill Sans" w:hAnsi="Gill Sans"/>
          <w:color w:val="365f91"/>
          <w:rtl w:val="0"/>
        </w:rPr>
        <w:t xml:space="preserve">:</w:t>
      </w:r>
    </w:p>
    <w:p w:rsidR="00000000" w:rsidDel="00000000" w:rsidP="00000000" w:rsidRDefault="00000000" w:rsidRPr="00000000" w14:paraId="00000018">
      <w:pPr>
        <w:numPr>
          <w:ilvl w:val="0"/>
          <w:numId w:val="9"/>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5f91"/>
        </w:rPr>
      </w:pPr>
      <w:r w:rsidDel="00000000" w:rsidR="00000000" w:rsidRPr="00000000">
        <w:rPr>
          <w:rFonts w:ascii="Gill Sans" w:cs="Gill Sans" w:eastAsia="Gill Sans" w:hAnsi="Gill Sans"/>
          <w:b w:val="1"/>
          <w:bCs w:val="1"/>
          <w:color w:val="365f91"/>
          <w:rtl w:val="0"/>
        </w:rPr>
        <w:t xml:space="preserve">Gavi-funded HPV Integration into Routine Immunization (January–June 2026):</w:t>
      </w:r>
      <w:r w:rsidDel="00000000" w:rsidR="00000000" w:rsidRPr="00000000">
        <w:rPr>
          <w:rFonts w:ascii="Gill Sans" w:cs="Gill Sans" w:eastAsia="Gill Sans" w:hAnsi="Gill Sans"/>
          <w:color w:val="365f91"/>
          <w:rtl w:val="0"/>
        </w:rPr>
        <w:br w:type="textWrapping"/>
        <w:t xml:space="preserve">This project supports the EPI, RI, and data teams to strengthen health system readiness for HPV vaccination by integrating HPV into PHC systems. Key areas of support include planning, data monitoring and use, digitalization of vaccination registers, capacity building of health workers and educators, and strengthening coordination between the health and education sectors.</w:t>
      </w:r>
    </w:p>
    <w:p w:rsidR="00000000" w:rsidDel="00000000" w:rsidP="00000000" w:rsidRDefault="00000000" w:rsidRPr="00000000" w14:paraId="00000019">
      <w:pPr>
        <w:numPr>
          <w:ilvl w:val="0"/>
          <w:numId w:val="9"/>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5f91"/>
        </w:rPr>
      </w:pPr>
      <w:r w:rsidDel="00000000" w:rsidR="00000000" w:rsidRPr="00000000">
        <w:rPr>
          <w:rFonts w:ascii="Gill Sans" w:cs="Gill Sans" w:eastAsia="Gill Sans" w:hAnsi="Gill Sans"/>
          <w:b w:val="1"/>
          <w:bCs w:val="1"/>
          <w:color w:val="365f91"/>
          <w:rtl w:val="0"/>
        </w:rPr>
        <w:t xml:space="preserve">HPV Vaccine Acceleration Partners Program Initiative (HAPPI) (February–October 2026):</w:t>
      </w:r>
      <w:r w:rsidDel="00000000" w:rsidR="00000000" w:rsidRPr="00000000">
        <w:rPr>
          <w:rFonts w:ascii="Gill Sans" w:cs="Gill Sans" w:eastAsia="Gill Sans" w:hAnsi="Gill Sans"/>
          <w:color w:val="365f91"/>
          <w:rtl w:val="0"/>
        </w:rPr>
        <w:br w:type="textWrapping"/>
        <w:t xml:space="preserve">The HAPPI initiative builds on the Gavi-supported integration work by expanding implementation and learning across additional districts. It places a strong emphasis on adaptive learning, demand generation, and community engagement. Activities include training health workers and teachers in effective communication, implementing community durbars and conversations, strengthening supervision and data systems, and generating implementation evidence to inform national decision-making and scale-up.</w:t>
      </w:r>
    </w:p>
    <w:p w:rsidR="00000000" w:rsidDel="00000000" w:rsidP="00000000" w:rsidRDefault="00000000" w:rsidRPr="00000000" w14:paraId="0000001A">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365f91"/>
        </w:rPr>
      </w:pPr>
      <w:r w:rsidDel="00000000" w:rsidR="00000000" w:rsidRPr="00000000">
        <w:rPr>
          <w:rFonts w:ascii="Gill Sans" w:cs="Gill Sans" w:eastAsia="Gill Sans" w:hAnsi="Gill Sans"/>
          <w:color w:val="365f91"/>
          <w:rtl w:val="0"/>
        </w:rPr>
        <w:t xml:space="preserve">Together, </w:t>
      </w:r>
      <w:r w:rsidDel="00000000" w:rsidR="00000000" w:rsidRPr="00000000">
        <w:rPr>
          <w:rFonts w:ascii="Gill Sans" w:cs="Gill Sans" w:eastAsia="Gill Sans" w:hAnsi="Gill Sans"/>
          <w:color w:val="365f91"/>
          <w:rtl w:val="0"/>
        </w:rPr>
        <w:t xml:space="preserve">these initiatives aim to strengthen HPV vaccine delivery, uptake, and sustainability through a coordinated systems-based and community-responsive approach.</w:t>
      </w:r>
    </w:p>
    <w:p w:rsidR="00000000" w:rsidDel="00000000" w:rsidP="00000000" w:rsidRDefault="00000000" w:rsidRPr="00000000" w14:paraId="0000001B">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000000"/>
        </w:rPr>
      </w:pPr>
      <w:r w:rsidDel="00000000" w:rsidR="00000000" w:rsidRPr="00000000">
        <w:rPr>
          <w:rtl w:val="0"/>
        </w:rPr>
      </w:r>
    </w:p>
    <w:p w:rsidR="00000000" w:rsidDel="00000000" w:rsidP="00000000" w:rsidRDefault="00000000" w:rsidRPr="00000000" w14:paraId="0000001C">
      <w:pPr>
        <w:pBdr>
          <w:top w:space="0" w:sz="0" w:val="nil"/>
          <w:left w:space="0" w:sz="0" w:val="nil"/>
          <w:bottom w:space="0" w:sz="0" w:val="nil"/>
          <w:right w:space="0" w:sz="0" w:val="nil"/>
          <w:between w:space="0" w:sz="0" w:val="nil"/>
        </w:pBdr>
        <w:spacing w:after="0" w:line="240" w:lineRule="auto"/>
        <w:ind w:left="360" w:hanging="360"/>
        <w:rPr>
          <w:rFonts w:ascii="Gill Sans" w:cs="Gill Sans" w:eastAsia="Gill Sans" w:hAnsi="Gill Sans"/>
          <w:b w:val="1"/>
          <w:bCs w:val="1"/>
          <w:color w:val="002f6c"/>
        </w:rPr>
      </w:pPr>
      <w:r w:rsidDel="00000000" w:rsidR="00000000" w:rsidRPr="00000000">
        <w:rPr>
          <w:rFonts w:ascii="Gill Sans" w:cs="Gill Sans" w:eastAsia="Gill Sans" w:hAnsi="Gill Sans"/>
          <w:b w:val="1"/>
          <w:bCs w:val="1"/>
          <w:color w:val="002f6c"/>
          <w:rtl w:val="0"/>
        </w:rPr>
        <w:t xml:space="preserve">B.   Objectives</w:t>
      </w:r>
    </w:p>
    <w:p w:rsidR="00000000" w:rsidDel="00000000" w:rsidP="00000000" w:rsidRDefault="00000000" w:rsidRPr="00000000" w14:paraId="0000001D">
      <w:pPr>
        <w:pBdr>
          <w:top w:space="0" w:sz="0" w:val="nil"/>
          <w:left w:space="0" w:sz="0" w:val="nil"/>
          <w:bottom w:space="0" w:sz="0" w:val="nil"/>
          <w:right w:space="0" w:sz="0" w:val="nil"/>
          <w:between w:space="0" w:sz="0" w:val="nil"/>
        </w:pBdr>
        <w:spacing w:after="0" w:line="240" w:lineRule="auto"/>
        <w:ind w:left="0" w:firstLine="720"/>
        <w:rPr>
          <w:rFonts w:ascii="Gill Sans" w:cs="Gill Sans" w:eastAsia="Gill Sans" w:hAnsi="Gill Sans"/>
          <w:color w:val="000000"/>
        </w:rPr>
      </w:pPr>
      <w:r w:rsidDel="00000000" w:rsidR="00000000" w:rsidRPr="00000000">
        <w:rPr>
          <w:rtl w:val="0"/>
        </w:rPr>
      </w:r>
    </w:p>
    <w:p w:rsidR="00000000" w:rsidDel="00000000" w:rsidP="00000000" w:rsidRDefault="00000000" w:rsidRPr="00000000" w14:paraId="0000001E">
      <w:pPr>
        <w:pBdr>
          <w:top w:space="0" w:sz="0" w:val="nil"/>
          <w:left w:space="0" w:sz="0" w:val="nil"/>
          <w:bottom w:space="0" w:sz="0" w:val="nil"/>
          <w:right w:space="0" w:sz="0" w:val="nil"/>
          <w:between w:space="0" w:sz="0" w:val="nil"/>
        </w:pBdr>
        <w:spacing w:after="0" w:line="240" w:lineRule="auto"/>
        <w:ind w:left="360" w:firstLine="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The consultant will lead in-country coordination and implementation of technical assistance activities supporting the integration and scale-up of HPV vaccination within Ghana’s primary health care and routine immunization systems.</w:t>
      </w:r>
    </w:p>
    <w:p w:rsidR="00000000" w:rsidDel="00000000" w:rsidP="00000000" w:rsidRDefault="00000000" w:rsidRPr="00000000" w14:paraId="0000001F">
      <w:pPr>
        <w:pBdr>
          <w:top w:space="0" w:sz="0" w:val="nil"/>
          <w:left w:space="0" w:sz="0" w:val="nil"/>
          <w:bottom w:space="0" w:sz="0" w:val="nil"/>
          <w:right w:space="0" w:sz="0" w:val="nil"/>
          <w:between w:space="0" w:sz="0" w:val="nil"/>
        </w:pBdr>
        <w:spacing w:after="0" w:line="240" w:lineRule="auto"/>
        <w:ind w:left="360" w:firstLine="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Specifically, the consultant will:</w:t>
      </w:r>
    </w:p>
    <w:p w:rsidR="00000000" w:rsidDel="00000000" w:rsidP="00000000" w:rsidRDefault="00000000" w:rsidRPr="00000000" w14:paraId="00000020">
      <w:pPr>
        <w:numPr>
          <w:ilvl w:val="0"/>
          <w:numId w:val="10"/>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Work closely with the MOH/EPI Unit and key partners to provide national-level technical assistance on HPV vaccination planning, implementation, monitoring, and learning.</w:t>
      </w:r>
    </w:p>
    <w:p w:rsidR="00000000" w:rsidDel="00000000" w:rsidP="00000000" w:rsidRDefault="00000000" w:rsidRPr="00000000" w14:paraId="00000021">
      <w:pPr>
        <w:numPr>
          <w:ilvl w:val="0"/>
          <w:numId w:val="10"/>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Support District Health Management Teams (DHMTs) in selected districts to operationalize school-linked and community-based HPV vaccination approaches.</w:t>
      </w:r>
    </w:p>
    <w:p w:rsidR="00000000" w:rsidDel="00000000" w:rsidP="00000000" w:rsidRDefault="00000000" w:rsidRPr="00000000" w14:paraId="00000022">
      <w:pPr>
        <w:numPr>
          <w:ilvl w:val="0"/>
          <w:numId w:val="10"/>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Strengthen coordination between health, education, and community stakeholders to improve service delivery, data quality, supervision, and demand for HPV vaccination.</w:t>
      </w:r>
    </w:p>
    <w:p w:rsidR="00000000" w:rsidDel="00000000" w:rsidP="00000000" w:rsidRDefault="00000000" w:rsidRPr="00000000" w14:paraId="00000023">
      <w:pPr>
        <w:numPr>
          <w:ilvl w:val="0"/>
          <w:numId w:val="10"/>
        </w:numPr>
        <w:pBdr>
          <w:top w:space="0" w:sz="0" w:val="nil"/>
          <w:left w:space="0" w:sz="0" w:val="nil"/>
          <w:bottom w:space="0" w:sz="0" w:val="nil"/>
          <w:right w:space="0" w:sz="0" w:val="nil"/>
          <w:between w:space="0" w:sz="0" w:val="nil"/>
        </w:pBdr>
        <w:spacing w:after="0" w:line="240" w:lineRule="auto"/>
        <w:ind w:left="720" w:hanging="36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Contribute to strengthening the overall effectiveness, sustainability, and learning agenda of Ghana’s HPV vaccination program.</w:t>
      </w:r>
    </w:p>
    <w:p w:rsidR="00000000" w:rsidDel="00000000" w:rsidP="00000000" w:rsidRDefault="00000000" w:rsidRPr="00000000" w14:paraId="00000024">
      <w:pPr>
        <w:pBdr>
          <w:top w:space="0" w:sz="0" w:val="nil"/>
          <w:left w:space="0" w:sz="0" w:val="nil"/>
          <w:bottom w:space="0" w:sz="0" w:val="nil"/>
          <w:right w:space="0" w:sz="0" w:val="nil"/>
          <w:between w:space="0" w:sz="0" w:val="nil"/>
        </w:pBdr>
        <w:spacing w:after="0" w:line="240" w:lineRule="auto"/>
        <w:ind w:left="360" w:firstLine="0"/>
        <w:rPr>
          <w:rFonts w:ascii="Gill Sans" w:cs="Gill Sans" w:eastAsia="Gill Sans" w:hAnsi="Gill Sans"/>
          <w:color w:val="366091"/>
        </w:rPr>
      </w:pPr>
      <w:r w:rsidDel="00000000" w:rsidR="00000000" w:rsidRPr="00000000">
        <w:rPr>
          <w:rFonts w:ascii="Gill Sans" w:cs="Gill Sans" w:eastAsia="Gill Sans" w:hAnsi="Gill Sans"/>
          <w:color w:val="366091"/>
          <w:rtl w:val="0"/>
        </w:rPr>
        <w:t xml:space="preserve">Through these efforts, the consultant will help improve HPV vaccine coverage among adolescent girls and support the routinization of HPV vaccination nationwide.</w:t>
      </w:r>
    </w:p>
    <w:p w:rsidR="00000000" w:rsidDel="00000000" w:rsidP="00000000" w:rsidRDefault="00000000" w:rsidRPr="00000000" w14:paraId="00000025">
      <w:pPr>
        <w:pBdr>
          <w:top w:space="0" w:sz="0" w:val="nil"/>
          <w:left w:space="0" w:sz="0" w:val="nil"/>
          <w:bottom w:space="0" w:sz="0" w:val="nil"/>
          <w:right w:space="0" w:sz="0" w:val="nil"/>
          <w:between w:space="0" w:sz="0" w:val="nil"/>
        </w:pBdr>
        <w:spacing w:after="0" w:line="240" w:lineRule="auto"/>
        <w:ind w:left="360" w:firstLine="0"/>
        <w:rPr>
          <w:rFonts w:ascii="Gill Sans" w:cs="Gill Sans" w:eastAsia="Gill Sans" w:hAnsi="Gill Sans"/>
          <w:i w:val="1"/>
          <w:iCs w:val="1"/>
          <w:color w:val="366091"/>
        </w:rPr>
      </w:pPr>
      <w:r w:rsidDel="00000000" w:rsidR="00000000" w:rsidRPr="00000000">
        <w:rPr>
          <w:rtl w:val="0"/>
        </w:rPr>
      </w:r>
    </w:p>
    <w:p w:rsidR="00000000" w:rsidDel="00000000" w:rsidP="00000000" w:rsidRDefault="00000000" w:rsidRPr="00000000" w14:paraId="00000026">
      <w:pPr>
        <w:pBdr>
          <w:top w:space="0" w:sz="0" w:val="nil"/>
          <w:left w:space="0" w:sz="0" w:val="nil"/>
          <w:bottom w:space="0" w:sz="0" w:val="nil"/>
          <w:right w:space="0" w:sz="0" w:val="nil"/>
          <w:between w:space="0" w:sz="0" w:val="nil"/>
        </w:pBdr>
        <w:spacing w:after="0" w:line="240" w:lineRule="auto"/>
        <w:ind w:left="360" w:hanging="360"/>
        <w:rPr>
          <w:rFonts w:ascii="Gill Sans" w:cs="Gill Sans" w:eastAsia="Gill Sans" w:hAnsi="Gill Sans"/>
          <w:b w:val="1"/>
          <w:bCs w:val="1"/>
          <w:color w:val="002f6c"/>
        </w:rPr>
      </w:pPr>
      <w:r w:rsidDel="00000000" w:rsidR="00000000" w:rsidRPr="00000000">
        <w:rPr>
          <w:rFonts w:ascii="Gill Sans" w:cs="Gill Sans" w:eastAsia="Gill Sans" w:hAnsi="Gill Sans"/>
          <w:b w:val="1"/>
          <w:bCs w:val="1"/>
          <w:color w:val="002f6c"/>
          <w:rtl w:val="0"/>
        </w:rPr>
        <w:t xml:space="preserve">C.   Services</w:t>
      </w:r>
    </w:p>
    <w:p w:rsidR="00000000" w:rsidDel="00000000" w:rsidP="00000000" w:rsidRDefault="00000000" w:rsidRPr="00000000" w14:paraId="00000027">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color w:val="000000"/>
        </w:rPr>
      </w:pPr>
      <w:r w:rsidDel="00000000" w:rsidR="00000000" w:rsidRPr="00000000">
        <w:rPr>
          <w:rtl w:val="0"/>
        </w:rPr>
      </w:r>
    </w:p>
    <w:p w:rsidR="00000000" w:rsidDel="00000000" w:rsidP="00000000" w:rsidRDefault="00000000" w:rsidRPr="00000000" w14:paraId="00000028">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b w:val="1"/>
          <w:bCs w:val="1"/>
          <w:color w:val="366091"/>
        </w:rPr>
      </w:pPr>
      <w:r w:rsidDel="00000000" w:rsidR="00000000" w:rsidRPr="00000000">
        <w:rPr>
          <w:rFonts w:ascii="Gill Sans" w:cs="Gill Sans" w:eastAsia="Gill Sans" w:hAnsi="Gill Sans"/>
          <w:b w:val="1"/>
          <w:bCs w:val="1"/>
          <w:color w:val="366091"/>
          <w:rtl w:val="0"/>
        </w:rPr>
        <w:t xml:space="preserve">Gavi HPV activities:</w:t>
      </w:r>
    </w:p>
    <w:p w:rsidR="00000000" w:rsidDel="00000000" w:rsidP="00000000" w:rsidRDefault="00000000" w:rsidRPr="00000000" w14:paraId="00000029">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Co-create district-level interventions and plans. </w:t>
      </w:r>
    </w:p>
    <w:p w:rsidR="00000000" w:rsidDel="00000000" w:rsidP="00000000" w:rsidRDefault="00000000" w:rsidRPr="00000000" w14:paraId="0000002A">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Orient school health personnel, teachers, and members of parent associations on vaccination (RI &amp; HPV) and the school-based register.</w:t>
      </w:r>
    </w:p>
    <w:p w:rsidR="00000000" w:rsidDel="00000000" w:rsidP="00000000" w:rsidRDefault="00000000" w:rsidRPr="00000000" w14:paraId="0000002B">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Convert the current paper-based school vaccination register into a digital register</w:t>
      </w:r>
      <w:r w:rsidDel="00000000" w:rsidR="00000000" w:rsidRPr="00000000">
        <w:rPr>
          <w:rFonts w:ascii="Gill Sans" w:cs="Gill Sans" w:eastAsia="Gill Sans" w:hAnsi="Gill Sans"/>
          <w:color w:val="366091"/>
          <w:rtl w:val="0"/>
        </w:rPr>
        <w:t xml:space="preserve"> and provide documentation and learning on the process.</w:t>
      </w: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 </w:t>
      </w:r>
    </w:p>
    <w:p w:rsidR="00000000" w:rsidDel="00000000" w:rsidP="00000000" w:rsidRDefault="00000000" w:rsidRPr="00000000" w14:paraId="0000002C">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data collection on targeted children and girls in schools and communities. </w:t>
      </w:r>
    </w:p>
    <w:p w:rsidR="00000000" w:rsidDel="00000000" w:rsidP="00000000" w:rsidRDefault="00000000" w:rsidRPr="00000000" w14:paraId="0000002D">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Train health workers, teachers, and volunteers on RI, HPV vaccination, and vaccine administration.  </w:t>
      </w:r>
    </w:p>
    <w:p w:rsidR="00000000" w:rsidDel="00000000" w:rsidP="00000000" w:rsidRDefault="00000000" w:rsidRPr="00000000" w14:paraId="0000002E">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GHS and GES to undertake school-based vaccination activities. </w:t>
      </w:r>
    </w:p>
    <w:p w:rsidR="00000000" w:rsidDel="00000000" w:rsidP="00000000" w:rsidRDefault="00000000" w:rsidRPr="00000000" w14:paraId="0000002F">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district teams to undertake periodic monitoring and supervision in schools.  </w:t>
      </w:r>
    </w:p>
    <w:p w:rsidR="00000000" w:rsidDel="00000000" w:rsidP="00000000" w:rsidRDefault="00000000" w:rsidRPr="00000000" w14:paraId="00000030">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the GHS with use of program data for national learning and scale-up. </w:t>
      </w:r>
    </w:p>
    <w:p w:rsidR="00000000" w:rsidDel="00000000" w:rsidP="00000000" w:rsidRDefault="00000000" w:rsidRPr="00000000" w14:paraId="0000003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Provide technical and coordination support at the regional and national levels, as needed. </w:t>
      </w:r>
    </w:p>
    <w:p w:rsidR="00000000" w:rsidDel="00000000" w:rsidP="00000000" w:rsidRDefault="00000000" w:rsidRPr="00000000" w14:paraId="00000032">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b w:val="1"/>
          <w:bCs w:val="1"/>
          <w:i w:val="1"/>
          <w:iCs w:val="1"/>
          <w:color w:val="366091"/>
        </w:rPr>
      </w:pPr>
      <w:r w:rsidDel="00000000" w:rsidR="00000000" w:rsidRPr="00000000">
        <w:rPr>
          <w:rtl w:val="0"/>
        </w:rPr>
      </w:r>
    </w:p>
    <w:p w:rsidR="00000000" w:rsidDel="00000000" w:rsidP="00000000" w:rsidRDefault="00000000" w:rsidRPr="00000000" w14:paraId="00000033">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b w:val="1"/>
          <w:bCs w:val="1"/>
          <w:i w:val="1"/>
          <w:iCs w:val="1"/>
          <w:color w:val="366091"/>
        </w:rPr>
      </w:pPr>
      <w:r w:rsidDel="00000000" w:rsidR="00000000" w:rsidRPr="00000000">
        <w:rPr>
          <w:rFonts w:ascii="Gill Sans" w:cs="Gill Sans" w:eastAsia="Gill Sans" w:hAnsi="Gill Sans"/>
          <w:b w:val="1"/>
          <w:bCs w:val="1"/>
          <w:i w:val="1"/>
          <w:iCs w:val="1"/>
          <w:color w:val="366091"/>
          <w:rtl w:val="0"/>
        </w:rPr>
        <w:t xml:space="preserve">HAPPI HPV activities: </w:t>
      </w:r>
    </w:p>
    <w:p w:rsidR="00000000" w:rsidDel="00000000" w:rsidP="00000000" w:rsidRDefault="00000000" w:rsidRPr="00000000" w14:paraId="0000003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Coordinate district-level adaptive learning meetings to gather data and insights on the school-based approach. </w:t>
      </w:r>
    </w:p>
    <w:p w:rsidR="00000000" w:rsidDel="00000000" w:rsidP="00000000" w:rsidRDefault="00000000" w:rsidRPr="00000000" w14:paraId="00000035">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Coordinate national TA review meetings for GHS staff and partners to share lessons and discuss routinization strategies. </w:t>
      </w:r>
    </w:p>
    <w:p w:rsidR="00000000" w:rsidDel="00000000" w:rsidP="00000000" w:rsidRDefault="00000000" w:rsidRPr="00000000" w14:paraId="00000036">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Implement school-based outreach in select settings to collect data on process effectiveness and HPV uptake. </w:t>
      </w:r>
    </w:p>
    <w:p w:rsidR="00000000" w:rsidDel="00000000" w:rsidP="00000000" w:rsidRDefault="00000000" w:rsidRPr="00000000" w14:paraId="0000003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the implementation of the demand generation activities (designed from the Gavi funded co-creation process), assess how they are being implemented, and summarize the experience for GHS decision-making related to optimal demand generation strategies. </w:t>
      </w:r>
    </w:p>
    <w:p w:rsidR="00000000" w:rsidDel="00000000" w:rsidP="00000000" w:rsidRDefault="00000000" w:rsidRPr="00000000" w14:paraId="00000038">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effective communication training for HWs and teachers in 3 districts </w:t>
      </w:r>
    </w:p>
    <w:p w:rsidR="00000000" w:rsidDel="00000000" w:rsidP="00000000" w:rsidRDefault="00000000" w:rsidRPr="00000000" w14:paraId="00000039">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Community durbars and conversations in 3 districts </w:t>
      </w:r>
    </w:p>
    <w:p w:rsidR="00000000" w:rsidDel="00000000" w:rsidP="00000000" w:rsidRDefault="00000000" w:rsidRPr="00000000" w14:paraId="0000003A">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Monitor the implementation of the demand generation activities in 3 districts  </w:t>
      </w:r>
    </w:p>
    <w:p w:rsidR="00000000" w:rsidDel="00000000" w:rsidP="00000000" w:rsidRDefault="00000000" w:rsidRPr="00000000" w14:paraId="0000003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Provide TA to support enhancement of supervision, data collection and use, as well as the operationalization of data management systems. </w:t>
      </w:r>
    </w:p>
    <w:p w:rsidR="00000000" w:rsidDel="00000000" w:rsidP="00000000" w:rsidRDefault="00000000" w:rsidRPr="00000000" w14:paraId="0000003C">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80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one day training on data capture and management and the newly digital registrar in 3 districts. </w:t>
      </w:r>
    </w:p>
    <w:p w:rsidR="00000000" w:rsidDel="00000000" w:rsidP="00000000" w:rsidRDefault="00000000" w:rsidRPr="00000000" w14:paraId="0000003D">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200" w:before="0" w:line="240" w:lineRule="auto"/>
        <w:ind w:left="180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Support inter-agency monitoring and supervision of digital tools.</w:t>
      </w:r>
    </w:p>
    <w:p w:rsidR="00000000" w:rsidDel="00000000" w:rsidP="00000000" w:rsidRDefault="00000000" w:rsidRPr="00000000" w14:paraId="0000003E">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b w:val="1"/>
          <w:bCs w:val="1"/>
          <w:i w:val="1"/>
          <w:iCs w:val="1"/>
          <w:color w:val="366091"/>
        </w:rPr>
      </w:pPr>
      <w:r w:rsidDel="00000000" w:rsidR="00000000" w:rsidRPr="00000000">
        <w:rPr>
          <w:rFonts w:ascii="Gill Sans" w:cs="Gill Sans" w:eastAsia="Gill Sans" w:hAnsi="Gill Sans"/>
          <w:b w:val="1"/>
          <w:bCs w:val="1"/>
          <w:i w:val="1"/>
          <w:iCs w:val="1"/>
          <w:color w:val="366091"/>
          <w:rtl w:val="0"/>
        </w:rPr>
        <w:t xml:space="preserve">Program Management Responsibilities for all activities:</w:t>
      </w:r>
    </w:p>
    <w:p w:rsidR="00000000" w:rsidDel="00000000" w:rsidP="00000000" w:rsidRDefault="00000000" w:rsidRPr="00000000" w14:paraId="0000003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color w:val="366091"/>
          <w:rtl w:val="0"/>
        </w:rPr>
        <w:t xml:space="preserve">Lead</w:t>
      </w: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 implementation of JSI activities as contained in the work plan, and any other new interventions.</w:t>
      </w:r>
    </w:p>
    <w:p w:rsidR="00000000" w:rsidDel="00000000" w:rsidP="00000000" w:rsidRDefault="00000000" w:rsidRPr="00000000" w14:paraId="0000004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Monitor and document the outputs and lessons learned by JSI.</w:t>
      </w:r>
    </w:p>
    <w:p w:rsidR="00000000" w:rsidDel="00000000" w:rsidP="00000000" w:rsidRDefault="00000000" w:rsidRPr="00000000" w14:paraId="0000004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Attend relevant immunization meetings representing JSI.</w:t>
      </w:r>
    </w:p>
    <w:p w:rsidR="00000000" w:rsidDel="00000000" w:rsidP="00000000" w:rsidRDefault="00000000" w:rsidRPr="00000000" w14:paraId="00000042">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Provide inputs to all required reports including project reports required by the donor.  </w:t>
      </w:r>
    </w:p>
    <w:p w:rsidR="00000000" w:rsidDel="00000000" w:rsidP="00000000" w:rsidRDefault="00000000" w:rsidRPr="00000000" w14:paraId="00000043">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Provide regular updates to the JSI central office team, based in the US, via email, phone calls, and/or online meeting platforms. </w:t>
      </w:r>
    </w:p>
    <w:p w:rsidR="00000000" w:rsidDel="00000000" w:rsidP="00000000" w:rsidRDefault="00000000" w:rsidRPr="00000000" w14:paraId="00000044">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Gill Sans" w:cs="Gill Sans" w:eastAsia="Gill Sans" w:hAnsi="Gill Sans"/>
          <w:b w:val="0"/>
          <w:bCs w:val="0"/>
          <w:i w:val="0"/>
          <w:iCs w:val="0"/>
          <w:smallCaps w:val="0"/>
          <w:strike w:val="0"/>
          <w:color w:val="366091"/>
          <w:sz w:val="22"/>
          <w:szCs w:val="22"/>
          <w:u w:val="none"/>
          <w:shd w:fill="auto" w:val="clear"/>
          <w:vertAlign w:val="baseline"/>
        </w:rPr>
      </w:pPr>
      <w:r w:rsidDel="00000000" w:rsidR="00000000" w:rsidRPr="00000000">
        <w:rPr>
          <w:rFonts w:ascii="Gill Sans" w:cs="Gill Sans" w:eastAsia="Gill Sans" w:hAnsi="Gill Sans"/>
          <w:b w:val="0"/>
          <w:bCs w:val="0"/>
          <w:i w:val="0"/>
          <w:iCs w:val="0"/>
          <w:smallCaps w:val="0"/>
          <w:strike w:val="0"/>
          <w:color w:val="366091"/>
          <w:sz w:val="22"/>
          <w:szCs w:val="22"/>
          <w:u w:val="none"/>
          <w:shd w:fill="auto" w:val="clear"/>
          <w:vertAlign w:val="baseline"/>
          <w:rtl w:val="0"/>
        </w:rPr>
        <w:t xml:space="preserve">Other tasks in areas of expertise, as assigned.</w:t>
      </w:r>
    </w:p>
    <w:p w:rsidR="00000000" w:rsidDel="00000000" w:rsidP="00000000" w:rsidRDefault="00000000" w:rsidRPr="00000000" w14:paraId="00000045">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b w:val="1"/>
          <w:bCs w:val="1"/>
          <w:color w:val="002f6c"/>
        </w:rPr>
      </w:pP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spacing w:after="0" w:line="240" w:lineRule="auto"/>
        <w:ind w:hanging="288"/>
        <w:rPr>
          <w:rFonts w:ascii="Gill Sans" w:cs="Gill Sans" w:eastAsia="Gill Sans" w:hAnsi="Gill Sans"/>
          <w:color w:val="000000"/>
        </w:rPr>
      </w:pPr>
      <w:r w:rsidDel="00000000" w:rsidR="00000000" w:rsidRPr="00000000">
        <w:rPr>
          <w:rFonts w:ascii="Gill Sans" w:cs="Gill Sans" w:eastAsia="Gill Sans" w:hAnsi="Gill Sans"/>
          <w:b w:val="1"/>
          <w:bCs w:val="1"/>
          <w:color w:val="002f6c"/>
          <w:rtl w:val="0"/>
        </w:rPr>
        <w:t xml:space="preserve">D.   Deliverables </w:t>
      </w:r>
      <w:r w:rsidDel="00000000" w:rsidR="00000000" w:rsidRPr="00000000">
        <w:rPr>
          <w:rtl w:val="0"/>
        </w:rPr>
      </w:r>
    </w:p>
    <w:p w:rsidR="00000000" w:rsidDel="00000000" w:rsidP="00000000" w:rsidRDefault="00000000" w:rsidRPr="00000000" w14:paraId="00000047">
      <w:pPr>
        <w:spacing w:after="0" w:line="240" w:lineRule="auto"/>
        <w:ind w:firstLine="288"/>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Gavi HPV TA Deliverables: </w:t>
      </w:r>
      <w:r w:rsidDel="00000000" w:rsidR="00000000" w:rsidRPr="00000000">
        <w:rPr>
          <w:rtl w:val="0"/>
        </w:rPr>
      </w:r>
    </w:p>
    <w:p w:rsidR="00000000" w:rsidDel="00000000" w:rsidP="00000000" w:rsidRDefault="00000000" w:rsidRPr="00000000" w14:paraId="00000048">
      <w:pPr>
        <w:spacing w:after="0" w:line="240" w:lineRule="auto"/>
        <w:ind w:firstLine="288"/>
        <w:rPr>
          <w:rFonts w:ascii="Gill Sans" w:cs="Gill Sans" w:eastAsia="Gill Sans" w:hAnsi="Gill Sans"/>
          <w:b w:val="1"/>
          <w:bCs w:val="1"/>
        </w:rPr>
      </w:pPr>
      <w:r w:rsidDel="00000000" w:rsidR="00000000" w:rsidRPr="00000000">
        <w:rPr>
          <w:rtl w:val="0"/>
        </w:rPr>
      </w:r>
    </w:p>
    <w:tbl>
      <w:tblPr>
        <w:tblStyle w:val="Table2"/>
        <w:tblW w:w="10841.0" w:type="dxa"/>
        <w:jc w:val="left"/>
        <w:tblInd w:w="-275.0" w:type="dxa"/>
        <w:tblBorders>
          <w:top w:color="000000" w:space="0" w:sz="6" w:val="single"/>
          <w:left w:color="000000" w:space="0" w:sz="6" w:val="single"/>
          <w:bottom w:color="000000" w:space="0" w:sz="6" w:val="single"/>
          <w:right w:color="000000" w:space="0" w:sz="6" w:val="single"/>
        </w:tblBorders>
        <w:tblLayout w:type="fixed"/>
        <w:tblLook w:val="0400"/>
      </w:tblPr>
      <w:tblGrid>
        <w:gridCol w:w="1707"/>
        <w:gridCol w:w="1417"/>
        <w:gridCol w:w="3780"/>
        <w:gridCol w:w="2160"/>
        <w:gridCol w:w="1777"/>
        <w:tblGridChange w:id="0">
          <w:tblGrid>
            <w:gridCol w:w="1707"/>
            <w:gridCol w:w="1417"/>
            <w:gridCol w:w="3780"/>
            <w:gridCol w:w="2160"/>
            <w:gridCol w:w="1777"/>
          </w:tblGrid>
        </w:tblGridChange>
      </w:tblGrid>
      <w:tr>
        <w:trPr>
          <w:cantSplit w:val="0"/>
          <w:trHeight w:val="62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9">
            <w:pPr>
              <w:spacing w:after="0" w:line="240" w:lineRule="auto"/>
              <w:ind w:left="450" w:hanging="90"/>
              <w:rPr>
                <w:rFonts w:ascii="Gill Sans" w:cs="Gill Sans" w:eastAsia="Gill Sans" w:hAnsi="Gill Sans"/>
                <w:b w:val="1"/>
                <w:bCs w:val="1"/>
                <w:sz w:val="20"/>
                <w:szCs w:val="20"/>
              </w:rPr>
            </w:pPr>
            <w:r w:rsidDel="00000000" w:rsidR="00000000" w:rsidRPr="00000000">
              <w:rPr>
                <w:rFonts w:ascii="Gill Sans" w:cs="Gill Sans" w:eastAsia="Gill Sans" w:hAnsi="Gill Sans"/>
                <w:b w:val="1"/>
                <w:bCs w:val="1"/>
                <w:sz w:val="20"/>
                <w:szCs w:val="20"/>
                <w:rtl w:val="0"/>
              </w:rPr>
              <w:t xml:space="preserve">Deliverable No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A">
            <w:pPr>
              <w:spacing w:after="0" w:line="240" w:lineRule="auto"/>
              <w:ind w:left="450" w:hanging="90"/>
              <w:rPr>
                <w:rFonts w:ascii="Gill Sans" w:cs="Gill Sans" w:eastAsia="Gill Sans" w:hAnsi="Gill Sans"/>
                <w:b w:val="1"/>
                <w:bCs w:val="1"/>
                <w:sz w:val="20"/>
                <w:szCs w:val="20"/>
              </w:rPr>
            </w:pPr>
            <w:bookmarkStart w:colFirst="0" w:colLast="0" w:name="_heading=h.vucgbnef4638" w:id="3"/>
            <w:bookmarkEnd w:id="3"/>
            <w:r w:rsidDel="00000000" w:rsidR="00000000" w:rsidRPr="00000000">
              <w:rPr>
                <w:rFonts w:ascii="Gill Sans" w:cs="Gill Sans" w:eastAsia="Gill Sans" w:hAnsi="Gill Sans"/>
                <w:b w:val="1"/>
                <w:bCs w:val="1"/>
                <w:sz w:val="20"/>
                <w:szCs w:val="20"/>
                <w:rtl w:val="0"/>
              </w:rPr>
              <w:t xml:space="preserve">Activity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B">
            <w:pPr>
              <w:spacing w:after="0" w:line="240" w:lineRule="auto"/>
              <w:ind w:left="450" w:hanging="90"/>
              <w:rPr>
                <w:rFonts w:ascii="Gill Sans" w:cs="Gill Sans" w:eastAsia="Gill Sans" w:hAnsi="Gill Sans"/>
                <w:b w:val="1"/>
                <w:bCs w:val="1"/>
                <w:sz w:val="20"/>
                <w:szCs w:val="20"/>
              </w:rPr>
            </w:pPr>
            <w:r w:rsidDel="00000000" w:rsidR="00000000" w:rsidRPr="00000000">
              <w:rPr>
                <w:rFonts w:ascii="Gill Sans" w:cs="Gill Sans" w:eastAsia="Gill Sans" w:hAnsi="Gill Sans"/>
                <w:b w:val="1"/>
                <w:bCs w:val="1"/>
                <w:sz w:val="20"/>
                <w:szCs w:val="20"/>
                <w:rtl w:val="0"/>
              </w:rPr>
              <w:t xml:space="preserve">Activities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C">
            <w:pPr>
              <w:spacing w:after="0" w:line="240" w:lineRule="auto"/>
              <w:ind w:left="450" w:hanging="90"/>
              <w:rPr>
                <w:rFonts w:ascii="Gill Sans" w:cs="Gill Sans" w:eastAsia="Gill Sans" w:hAnsi="Gill Sans"/>
                <w:b w:val="1"/>
                <w:bCs w:val="1"/>
                <w:sz w:val="20"/>
                <w:szCs w:val="20"/>
              </w:rPr>
            </w:pPr>
            <w:r w:rsidDel="00000000" w:rsidR="00000000" w:rsidRPr="00000000">
              <w:rPr>
                <w:rFonts w:ascii="Gill Sans" w:cs="Gill Sans" w:eastAsia="Gill Sans" w:hAnsi="Gill Sans"/>
                <w:b w:val="1"/>
                <w:bCs w:val="1"/>
                <w:sz w:val="20"/>
                <w:szCs w:val="20"/>
                <w:rtl w:val="0"/>
              </w:rPr>
              <w:t xml:space="preserve">Deliverables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D">
            <w:pPr>
              <w:spacing w:after="0" w:line="240" w:lineRule="auto"/>
              <w:ind w:left="450" w:hanging="90"/>
              <w:rPr>
                <w:rFonts w:ascii="Gill Sans" w:cs="Gill Sans" w:eastAsia="Gill Sans" w:hAnsi="Gill Sans"/>
                <w:b w:val="1"/>
                <w:bCs w:val="1"/>
                <w:sz w:val="20"/>
                <w:szCs w:val="20"/>
              </w:rPr>
            </w:pPr>
            <w:r w:rsidDel="00000000" w:rsidR="00000000" w:rsidRPr="00000000">
              <w:rPr>
                <w:rFonts w:ascii="Gill Sans" w:cs="Gill Sans" w:eastAsia="Gill Sans" w:hAnsi="Gill Sans"/>
                <w:b w:val="1"/>
                <w:bCs w:val="1"/>
                <w:sz w:val="20"/>
                <w:szCs w:val="20"/>
                <w:rtl w:val="0"/>
              </w:rPr>
              <w:t xml:space="preserve">Anticipated due date </w:t>
            </w:r>
          </w:p>
        </w:tc>
      </w:tr>
      <w:tr>
        <w:trPr>
          <w:cantSplit w:val="0"/>
          <w:trHeight w:val="375"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E">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4F">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1 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0">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Community and Stakeholder Engagement: </w:t>
            </w:r>
          </w:p>
          <w:p w:rsidR="00000000" w:rsidDel="00000000" w:rsidP="00000000" w:rsidRDefault="00000000" w:rsidRPr="00000000" w14:paraId="00000051">
            <w:pPr>
              <w:numPr>
                <w:ilvl w:val="0"/>
                <w:numId w:val="11"/>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Co-create district-level interventions and plans. </w:t>
            </w:r>
          </w:p>
          <w:p w:rsidR="00000000" w:rsidDel="00000000" w:rsidP="00000000" w:rsidRDefault="00000000" w:rsidRPr="00000000" w14:paraId="00000052">
            <w:pPr>
              <w:numPr>
                <w:ilvl w:val="0"/>
                <w:numId w:val="12"/>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Orient school health personnel, teachers, and members of parent associations on vaccination and the school-based register.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3">
            <w:pPr>
              <w:spacing w:after="0" w:line="240" w:lineRule="auto"/>
              <w:ind w:firstLine="288"/>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Interim progress report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4">
            <w:pPr>
              <w:spacing w:after="0" w:line="240" w:lineRule="auto"/>
              <w:ind w:firstLine="288"/>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March 31, 2026 </w:t>
            </w:r>
          </w:p>
        </w:tc>
      </w:tr>
      <w:tr>
        <w:trPr>
          <w:cantSplit w:val="0"/>
          <w:trHeight w:val="375" w:hRule="atLeast"/>
          <w:tblHeader w:val="0"/>
        </w:trPr>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5">
            <w:pPr>
              <w:spacing w:after="0" w:line="240" w:lineRule="auto"/>
              <w:rPr>
                <w:rFonts w:ascii="Gill Sans" w:cs="Gill Sans" w:eastAsia="Gill Sans" w:hAnsi="Gill Sans"/>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6">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2 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7">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Monitoring and Evaluation </w:t>
            </w:r>
          </w:p>
          <w:p w:rsidR="00000000" w:rsidDel="00000000" w:rsidP="00000000" w:rsidRDefault="00000000" w:rsidRPr="00000000" w14:paraId="00000058">
            <w:pPr>
              <w:numPr>
                <w:ilvl w:val="0"/>
                <w:numId w:val="13"/>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Convert the current paper-based school vaccination register into a digital register. </w:t>
            </w:r>
          </w:p>
          <w:p w:rsidR="00000000" w:rsidDel="00000000" w:rsidP="00000000" w:rsidRDefault="00000000" w:rsidRPr="00000000" w14:paraId="00000059">
            <w:pPr>
              <w:numPr>
                <w:ilvl w:val="0"/>
                <w:numId w:val="14"/>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Support data collection on targeted children and girls in schools and communities. </w:t>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A">
            <w:pPr>
              <w:spacing w:after="0" w:line="240" w:lineRule="auto"/>
              <w:rPr>
                <w:rFonts w:ascii="Gill Sans" w:cs="Gill Sans" w:eastAsia="Gill Sans" w:hAnsi="Gill Sans"/>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B">
            <w:pPr>
              <w:spacing w:after="0" w:line="240" w:lineRule="auto"/>
              <w:rPr>
                <w:rFonts w:ascii="Gill Sans" w:cs="Gill Sans" w:eastAsia="Gill Sans" w:hAnsi="Gill Sans"/>
                <w:sz w:val="20"/>
                <w:szCs w:val="20"/>
              </w:rPr>
            </w:pPr>
            <w:r w:rsidDel="00000000" w:rsidR="00000000" w:rsidRPr="00000000">
              <w:rPr>
                <w:rtl w:val="0"/>
              </w:rPr>
            </w:r>
          </w:p>
        </w:tc>
      </w:tr>
      <w:tr>
        <w:trPr>
          <w:cantSplit w:val="0"/>
          <w:trHeight w:val="375" w:hRule="atLeast"/>
          <w:tblHeader w:val="0"/>
        </w:trPr>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C">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D">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3 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5E">
            <w:pPr>
              <w:spacing w:after="0" w:line="240" w:lineRule="auto"/>
              <w:ind w:left="450" w:hanging="90"/>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Capacity Building </w:t>
            </w:r>
          </w:p>
          <w:p w:rsidR="00000000" w:rsidDel="00000000" w:rsidP="00000000" w:rsidRDefault="00000000" w:rsidRPr="00000000" w14:paraId="0000005F">
            <w:pPr>
              <w:numPr>
                <w:ilvl w:val="0"/>
                <w:numId w:val="15"/>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Train health workers, teachers, and volunteers on RI, HPV vaccination, and vaccine administration.  </w:t>
            </w:r>
          </w:p>
          <w:p w:rsidR="00000000" w:rsidDel="00000000" w:rsidP="00000000" w:rsidRDefault="00000000" w:rsidRPr="00000000" w14:paraId="00000060">
            <w:pPr>
              <w:numPr>
                <w:ilvl w:val="0"/>
                <w:numId w:val="1"/>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Support GHS and GES to undertake school-based vaccination activities. </w:t>
            </w:r>
          </w:p>
          <w:p w:rsidR="00000000" w:rsidDel="00000000" w:rsidP="00000000" w:rsidRDefault="00000000" w:rsidRPr="00000000" w14:paraId="00000061">
            <w:pPr>
              <w:numPr>
                <w:ilvl w:val="0"/>
                <w:numId w:val="2"/>
              </w:numPr>
              <w:spacing w:after="0" w:line="240" w:lineRule="auto"/>
              <w:ind w:left="720" w:hanging="360"/>
              <w:rPr>
                <w:rFonts w:ascii="Gill Sans" w:cs="Gill Sans" w:eastAsia="Gill Sans" w:hAnsi="Gill Sans"/>
              </w:rPr>
            </w:pPr>
            <w:r w:rsidDel="00000000" w:rsidR="00000000" w:rsidRPr="00000000">
              <w:rPr>
                <w:rFonts w:ascii="Gill Sans" w:cs="Gill Sans" w:eastAsia="Gill Sans" w:hAnsi="Gill Sans"/>
                <w:sz w:val="20"/>
                <w:szCs w:val="20"/>
                <w:rtl w:val="0"/>
              </w:rPr>
              <w:t xml:space="preserve">Support district teams to undertake periodic monitoring and supervision in schools.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2">
            <w:pPr>
              <w:spacing w:after="0" w:line="240" w:lineRule="auto"/>
              <w:ind w:firstLine="288"/>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Final progress report includes insights on activities, school vaccination sessions and coverage, and lessons learned.  </w:t>
            </w:r>
          </w:p>
        </w:tc>
        <w:tc>
          <w:tcPr>
            <w:vMerge w:val="restart"/>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3">
            <w:pPr>
              <w:spacing w:after="0" w:line="240" w:lineRule="auto"/>
              <w:ind w:firstLine="288"/>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June 30, 2026 </w:t>
            </w:r>
          </w:p>
        </w:tc>
      </w:tr>
      <w:tr>
        <w:trPr>
          <w:cantSplit w:val="0"/>
          <w:trHeight w:val="375" w:hRule="atLeast"/>
          <w:tblHeader w:val="0"/>
        </w:trPr>
        <w:tc>
          <w:tcPr>
            <w:vMerge w:val="continue"/>
            <w:tcBorders>
              <w:top w:color="000000" w:space="0" w:sz="4" w:val="single"/>
              <w:left w:color="000000" w:space="0" w:sz="4" w:val="single"/>
              <w:right w:color="000000" w:space="0" w:sz="4" w:val="single"/>
            </w:tcBorders>
          </w:tcPr>
          <w:p w:rsidR="00000000" w:rsidDel="00000000" w:rsidP="00000000" w:rsidRDefault="00000000" w:rsidRPr="00000000" w14:paraId="00000064">
            <w:pPr>
              <w:spacing w:after="0" w:line="240" w:lineRule="auto"/>
              <w:rPr>
                <w:rFonts w:ascii="Gill Sans" w:cs="Gill Sans" w:eastAsia="Gill Sans" w:hAnsi="Gill Sans"/>
                <w:sz w:val="20"/>
                <w:szCs w:val="2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ind w:left="450" w:hanging="90"/>
              <w:jc w:val="both"/>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4 </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6">
            <w:pPr>
              <w:spacing w:after="0" w:lineRule="auto"/>
              <w:ind w:left="450" w:hanging="90"/>
              <w:jc w:val="both"/>
              <w:rPr>
                <w:rFonts w:ascii="Gill Sans" w:cs="Gill Sans" w:eastAsia="Gill Sans" w:hAnsi="Gill Sans"/>
                <w:sz w:val="20"/>
                <w:szCs w:val="20"/>
              </w:rPr>
            </w:pPr>
            <w:r w:rsidDel="00000000" w:rsidR="00000000" w:rsidRPr="00000000">
              <w:rPr>
                <w:rFonts w:ascii="Gill Sans" w:cs="Gill Sans" w:eastAsia="Gill Sans" w:hAnsi="Gill Sans"/>
                <w:sz w:val="20"/>
                <w:szCs w:val="20"/>
                <w:rtl w:val="0"/>
              </w:rPr>
              <w:t xml:space="preserve">National Level Coordination </w:t>
            </w:r>
          </w:p>
          <w:p w:rsidR="00000000" w:rsidDel="00000000" w:rsidP="00000000" w:rsidRDefault="00000000" w:rsidRPr="00000000" w14:paraId="00000067">
            <w:pPr>
              <w:numPr>
                <w:ilvl w:val="0"/>
                <w:numId w:val="3"/>
              </w:numPr>
              <w:spacing w:after="0" w:lineRule="auto"/>
              <w:ind w:left="720" w:hanging="360"/>
              <w:jc w:val="both"/>
              <w:rPr>
                <w:rFonts w:ascii="Gill Sans" w:cs="Gill Sans" w:eastAsia="Gill Sans" w:hAnsi="Gill Sans"/>
              </w:rPr>
            </w:pPr>
            <w:r w:rsidDel="00000000" w:rsidR="00000000" w:rsidRPr="00000000">
              <w:rPr>
                <w:rFonts w:ascii="Gill Sans" w:cs="Gill Sans" w:eastAsia="Gill Sans" w:hAnsi="Gill Sans"/>
                <w:sz w:val="20"/>
                <w:szCs w:val="20"/>
                <w:rtl w:val="0"/>
              </w:rPr>
              <w:t xml:space="preserve">Support the GHS with use of program data for national learning and scale-up. </w:t>
            </w:r>
          </w:p>
          <w:p w:rsidR="00000000" w:rsidDel="00000000" w:rsidP="00000000" w:rsidRDefault="00000000" w:rsidRPr="00000000" w14:paraId="00000068">
            <w:pPr>
              <w:numPr>
                <w:ilvl w:val="0"/>
                <w:numId w:val="4"/>
              </w:numPr>
              <w:spacing w:after="0" w:lineRule="auto"/>
              <w:ind w:left="720" w:hanging="360"/>
              <w:jc w:val="both"/>
              <w:rPr>
                <w:rFonts w:ascii="Gill Sans" w:cs="Gill Sans" w:eastAsia="Gill Sans" w:hAnsi="Gill Sans"/>
              </w:rPr>
            </w:pPr>
            <w:r w:rsidDel="00000000" w:rsidR="00000000" w:rsidRPr="00000000">
              <w:rPr>
                <w:rFonts w:ascii="Gill Sans" w:cs="Gill Sans" w:eastAsia="Gill Sans" w:hAnsi="Gill Sans"/>
                <w:sz w:val="20"/>
                <w:szCs w:val="20"/>
                <w:rtl w:val="0"/>
              </w:rPr>
              <w:t xml:space="preserve">Provide technical and coordination support at the regional and national levels, as needed. </w:t>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after="0" w:line="240" w:lineRule="auto"/>
              <w:rPr>
                <w:rFonts w:ascii="Gill Sans" w:cs="Gill Sans" w:eastAsia="Gill Sans" w:hAnsi="Gill Sans"/>
                <w:sz w:val="20"/>
                <w:szCs w:val="20"/>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after="0" w:line="240" w:lineRule="auto"/>
              <w:rPr>
                <w:rFonts w:ascii="Gill Sans" w:cs="Gill Sans" w:eastAsia="Gill Sans" w:hAnsi="Gill Sans"/>
                <w:sz w:val="20"/>
                <w:szCs w:val="20"/>
              </w:rPr>
            </w:pPr>
            <w:r w:rsidDel="00000000" w:rsidR="00000000" w:rsidRPr="00000000">
              <w:rPr>
                <w:rtl w:val="0"/>
              </w:rPr>
            </w:r>
          </w:p>
        </w:tc>
      </w:tr>
    </w:tbl>
    <w:p w:rsidR="00000000" w:rsidDel="00000000" w:rsidP="00000000" w:rsidRDefault="00000000" w:rsidRPr="00000000" w14:paraId="0000006B">
      <w:pPr>
        <w:spacing w:after="0" w:line="240" w:lineRule="auto"/>
        <w:ind w:left="0"/>
        <w:rPr>
          <w:rFonts w:ascii="Gill Sans" w:cs="Gill Sans" w:eastAsia="Gill Sans" w:hAnsi="Gill Sans"/>
          <w:b w:val="1"/>
          <w:bCs w:val="1"/>
        </w:rPr>
      </w:pPr>
      <w:r w:rsidDel="00000000" w:rsidR="00000000" w:rsidRPr="00000000">
        <w:rPr>
          <w:rtl w:val="0"/>
        </w:rPr>
      </w:r>
    </w:p>
    <w:p w:rsidR="00000000" w:rsidDel="00000000" w:rsidP="00000000" w:rsidRDefault="00000000" w:rsidRPr="00000000" w14:paraId="0000006C">
      <w:pPr>
        <w:spacing w:after="0" w:line="240" w:lineRule="auto"/>
        <w:ind w:firstLine="288"/>
        <w:rPr>
          <w:rFonts w:ascii="Gill Sans" w:cs="Gill Sans" w:eastAsia="Gill Sans" w:hAnsi="Gill Sans"/>
          <w:b w:val="1"/>
          <w:bCs w:val="1"/>
          <w:i w:val="1"/>
          <w:iCs w:val="1"/>
        </w:rPr>
      </w:pPr>
      <w:r w:rsidDel="00000000" w:rsidR="00000000" w:rsidRPr="00000000">
        <w:rPr>
          <w:rtl w:val="0"/>
        </w:rPr>
      </w:r>
    </w:p>
    <w:p w:rsidR="00000000" w:rsidDel="00000000" w:rsidP="00000000" w:rsidRDefault="00000000" w:rsidRPr="00000000" w14:paraId="0000006D">
      <w:pPr>
        <w:spacing w:after="0" w:line="240" w:lineRule="auto"/>
        <w:ind w:left="360" w:firstLine="0"/>
        <w:rPr>
          <w:rFonts w:ascii="Gill Sans" w:cs="Gill Sans" w:eastAsia="Gill Sans" w:hAnsi="Gill Sans"/>
          <w:i w:val="1"/>
          <w:iCs w:val="1"/>
        </w:rPr>
      </w:pPr>
      <w:r w:rsidDel="00000000" w:rsidR="00000000" w:rsidRPr="00000000">
        <w:rPr>
          <w:rFonts w:ascii="Gill Sans" w:cs="Gill Sans" w:eastAsia="Gill Sans" w:hAnsi="Gill Sans"/>
          <w:rtl w:val="0"/>
        </w:rPr>
        <w:t xml:space="preserve">*</w:t>
      </w:r>
      <w:r w:rsidDel="00000000" w:rsidR="00000000" w:rsidRPr="00000000">
        <w:rPr>
          <w:rFonts w:ascii="Gill Sans" w:cs="Gill Sans" w:eastAsia="Gill Sans" w:hAnsi="Gill Sans"/>
          <w:i w:val="1"/>
          <w:iCs w:val="1"/>
          <w:rtl w:val="0"/>
        </w:rPr>
        <w:t xml:space="preserve">Due dates subject to change subject to approval from the Activity Manager named in this scope</w:t>
      </w:r>
    </w:p>
    <w:p w:rsidR="00000000" w:rsidDel="00000000" w:rsidP="00000000" w:rsidRDefault="00000000" w:rsidRPr="00000000" w14:paraId="0000006E">
      <w:pPr>
        <w:spacing w:after="0" w:line="240" w:lineRule="auto"/>
        <w:ind w:left="360" w:firstLine="0"/>
        <w:rPr>
          <w:rFonts w:ascii="Gill Sans" w:cs="Gill Sans" w:eastAsia="Gill Sans" w:hAnsi="Gill Sans"/>
          <w:i w:val="1"/>
          <w:iCs w:val="1"/>
        </w:rPr>
      </w:pPr>
      <w:r w:rsidDel="00000000" w:rsidR="00000000" w:rsidRPr="00000000">
        <w:rPr>
          <w:rtl w:val="0"/>
        </w:rPr>
      </w:r>
    </w:p>
    <w:p w:rsidR="00000000" w:rsidDel="00000000" w:rsidP="00000000" w:rsidRDefault="00000000" w:rsidRPr="00000000" w14:paraId="0000006F">
      <w:pPr>
        <w:spacing w:after="0" w:line="240" w:lineRule="auto"/>
        <w:ind w:left="360" w:firstLine="0"/>
        <w:rPr>
          <w:rFonts w:ascii="Gill Sans" w:cs="Gill Sans" w:eastAsia="Gill Sans" w:hAnsi="Gill Sans"/>
          <w:b w:val="1"/>
          <w:bCs w:val="1"/>
        </w:rPr>
      </w:pPr>
      <w:r w:rsidDel="00000000" w:rsidR="00000000" w:rsidRPr="00000000">
        <w:rPr>
          <w:rFonts w:ascii="Gill Sans" w:cs="Gill Sans" w:eastAsia="Gill Sans" w:hAnsi="Gill Sans"/>
          <w:rtl w:val="0"/>
        </w:rPr>
        <w:t xml:space="preserve">The total days of work is approximately equivalent to </w:t>
      </w:r>
      <w:r w:rsidDel="00000000" w:rsidR="00000000" w:rsidRPr="00000000">
        <w:rPr>
          <w:rFonts w:ascii="Gill Sans" w:cs="Gill Sans" w:eastAsia="Gill Sans" w:hAnsi="Gill Sans"/>
          <w:b w:val="1"/>
          <w:bCs w:val="1"/>
          <w:i w:val="1"/>
          <w:iCs w:val="1"/>
          <w:color w:val="366091"/>
          <w:rtl w:val="0"/>
        </w:rPr>
        <w:t xml:space="preserve">up to 22 </w:t>
      </w:r>
      <w:r w:rsidDel="00000000" w:rsidR="00000000" w:rsidRPr="00000000">
        <w:rPr>
          <w:rFonts w:ascii="Gill Sans" w:cs="Gill Sans" w:eastAsia="Gill Sans" w:hAnsi="Gill Sans"/>
          <w:rtl w:val="0"/>
        </w:rPr>
        <w:t xml:space="preserve">days for the time period January 1 through June 31, 2026.</w:t>
      </w:r>
      <w:r w:rsidDel="00000000" w:rsidR="00000000" w:rsidRPr="00000000">
        <w:rPr>
          <w:rtl w:val="0"/>
        </w:rPr>
      </w:r>
    </w:p>
    <w:p w:rsidR="00000000" w:rsidDel="00000000" w:rsidP="00000000" w:rsidRDefault="00000000" w:rsidRPr="00000000" w14:paraId="00000070">
      <w:pPr>
        <w:spacing w:after="0" w:line="240" w:lineRule="auto"/>
        <w:ind w:left="36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1">
      <w:pPr>
        <w:spacing w:after="0" w:line="240" w:lineRule="auto"/>
        <w:ind w:left="360" w:firstLine="0"/>
        <w:rPr>
          <w:rFonts w:ascii="Gill Sans" w:cs="Gill Sans" w:eastAsia="Gill Sans" w:hAnsi="Gill Sans"/>
        </w:rPr>
      </w:pPr>
      <w:r w:rsidDel="00000000" w:rsidR="00000000" w:rsidRPr="00000000">
        <w:rPr>
          <w:rFonts w:ascii="Gill Sans" w:cs="Gill Sans" w:eastAsia="Gill Sans" w:hAnsi="Gill Sans"/>
          <w:rtl w:val="0"/>
        </w:rPr>
        <w:t xml:space="preserve">All required deliverables and reports shall be submitted to the JSI Activity Manager listed on Page 1.  </w:t>
      </w:r>
    </w:p>
    <w:p w:rsidR="00000000" w:rsidDel="00000000" w:rsidP="00000000" w:rsidRDefault="00000000" w:rsidRPr="00000000" w14:paraId="00000072">
      <w:pPr>
        <w:spacing w:after="0" w:line="240" w:lineRule="auto"/>
        <w:ind w:left="36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73">
      <w:pPr>
        <w:spacing w:after="0" w:line="240" w:lineRule="auto"/>
        <w:ind w:left="360" w:firstLine="0"/>
        <w:rPr>
          <w:rFonts w:ascii="Gill Sans" w:cs="Gill Sans" w:eastAsia="Gill Sans" w:hAnsi="Gill Sans"/>
          <w:b w:val="1"/>
          <w:bCs w:val="1"/>
          <w:color w:val="002f6c"/>
        </w:rPr>
      </w:pPr>
      <w:r w:rsidDel="00000000" w:rsidR="00000000" w:rsidRPr="00000000">
        <w:rPr>
          <w:rFonts w:ascii="Gill Sans" w:cs="Gill Sans" w:eastAsia="Gill Sans" w:hAnsi="Gill Sans"/>
          <w:rtl w:val="0"/>
        </w:rPr>
        <w:t xml:space="preserve">The Consultant will be reimbursed for reasonable and allowable travel expenses in accordance with JSI’s Travel Policies and Procedures or related donor travel policies.</w:t>
      </w: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1"/>
          <w:bCs w:val="1"/>
        </w:rPr>
      </w:pPr>
      <w:r w:rsidDel="00000000" w:rsidR="00000000" w:rsidRPr="00000000">
        <w:rPr>
          <w:rtl w:val="0"/>
        </w:rPr>
      </w:r>
    </w:p>
    <w:p w:rsidR="00000000" w:rsidDel="00000000" w:rsidP="00000000" w:rsidRDefault="00000000" w:rsidRPr="00000000" w14:paraId="00000075">
      <w:pPr>
        <w:pBdr>
          <w:top w:space="0" w:sz="0" w:val="nil"/>
          <w:left w:space="0" w:sz="0" w:val="nil"/>
          <w:bottom w:space="0" w:sz="0" w:val="nil"/>
          <w:right w:space="0" w:sz="0" w:val="nil"/>
          <w:between w:space="0" w:sz="0" w:val="nil"/>
        </w:pBdr>
        <w:spacing w:after="0" w:line="240" w:lineRule="auto"/>
        <w:ind w:firstLine="288"/>
        <w:rPr>
          <w:rFonts w:ascii="Gill Sans" w:cs="Gill Sans" w:eastAsia="Gill Sans" w:hAnsi="Gill Sans"/>
          <w:b w:val="1"/>
          <w:bCs w:val="1"/>
        </w:rPr>
      </w:pPr>
      <w:r w:rsidDel="00000000" w:rsidR="00000000" w:rsidRPr="00000000">
        <w:rPr>
          <w:rFonts w:ascii="Gill Sans" w:cs="Gill Sans" w:eastAsia="Gill Sans" w:hAnsi="Gill Sans"/>
          <w:b w:val="1"/>
          <w:bCs w:val="1"/>
          <w:rtl w:val="0"/>
        </w:rPr>
        <w:t xml:space="preserve">HAPPI HPV Deliverables: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Gill Sans" w:cs="Gill Sans" w:eastAsia="Gill Sans" w:hAnsi="Gill Sans"/>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3"/>
        <w:tblW w:w="9360.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50"/>
        <w:gridCol w:w="2160"/>
        <w:gridCol w:w="3780"/>
        <w:gridCol w:w="2070"/>
        <w:tblGridChange w:id="0">
          <w:tblGrid>
            <w:gridCol w:w="1350"/>
            <w:gridCol w:w="2160"/>
            <w:gridCol w:w="3780"/>
            <w:gridCol w:w="2070"/>
          </w:tblGrid>
        </w:tblGridChange>
      </w:tblGrid>
      <w:tr>
        <w:trPr>
          <w:cantSplit w:val="0"/>
          <w:tblHeader w:val="1"/>
        </w:trPr>
        <w:tc>
          <w:tcPr>
            <w:vAlign w:val="center"/>
          </w:tcPr>
          <w:p w:rsidR="00000000" w:rsidDel="00000000" w:rsidP="00000000" w:rsidRDefault="00000000" w:rsidRPr="00000000" w14:paraId="00000077">
            <w:pPr>
              <w:ind w:firstLine="288"/>
              <w:jc w:val="center"/>
              <w:rPr>
                <w:rFonts w:ascii="Gill Sans" w:cs="Gill Sans" w:eastAsia="Gill Sans" w:hAnsi="Gill Sans"/>
                <w:b w:val="1"/>
                <w:bCs w:val="1"/>
                <w:i w:val="1"/>
                <w:iCs w:val="1"/>
                <w:sz w:val="22"/>
                <w:szCs w:val="22"/>
              </w:rPr>
            </w:pPr>
            <w:r w:rsidDel="00000000" w:rsidR="00000000" w:rsidRPr="00000000">
              <w:rPr>
                <w:rFonts w:ascii="Gill Sans" w:cs="Gill Sans" w:eastAsia="Gill Sans" w:hAnsi="Gill Sans"/>
                <w:b w:val="1"/>
                <w:bCs w:val="1"/>
                <w:i w:val="1"/>
                <w:iCs w:val="1"/>
                <w:sz w:val="22"/>
                <w:szCs w:val="22"/>
                <w:rtl w:val="0"/>
              </w:rPr>
              <w:t xml:space="preserve">Deliverable No. </w:t>
            </w:r>
          </w:p>
        </w:tc>
        <w:tc>
          <w:tcPr>
            <w:vAlign w:val="center"/>
          </w:tcPr>
          <w:p w:rsidR="00000000" w:rsidDel="00000000" w:rsidP="00000000" w:rsidRDefault="00000000" w:rsidRPr="00000000" w14:paraId="00000078">
            <w:pPr>
              <w:ind w:firstLine="288"/>
              <w:jc w:val="center"/>
              <w:rPr>
                <w:rFonts w:ascii="Gill Sans" w:cs="Gill Sans" w:eastAsia="Gill Sans" w:hAnsi="Gill Sans"/>
                <w:b w:val="1"/>
                <w:bCs w:val="1"/>
                <w:i w:val="1"/>
                <w:iCs w:val="1"/>
              </w:rPr>
            </w:pPr>
            <w:r w:rsidDel="00000000" w:rsidR="00000000" w:rsidRPr="00000000">
              <w:rPr>
                <w:rFonts w:ascii="Gill Sans" w:cs="Gill Sans" w:eastAsia="Gill Sans" w:hAnsi="Gill Sans"/>
                <w:b w:val="1"/>
                <w:bCs w:val="1"/>
                <w:i w:val="1"/>
                <w:iCs w:val="1"/>
                <w:sz w:val="22"/>
                <w:szCs w:val="22"/>
                <w:rtl w:val="0"/>
              </w:rPr>
              <w:t xml:space="preserve">Deliverable Name</w:t>
            </w:r>
            <w:r w:rsidDel="00000000" w:rsidR="00000000" w:rsidRPr="00000000">
              <w:rPr>
                <w:rtl w:val="0"/>
              </w:rPr>
            </w:r>
          </w:p>
        </w:tc>
        <w:tc>
          <w:tcPr>
            <w:vAlign w:val="center"/>
          </w:tcPr>
          <w:p w:rsidR="00000000" w:rsidDel="00000000" w:rsidP="00000000" w:rsidRDefault="00000000" w:rsidRPr="00000000" w14:paraId="00000079">
            <w:pPr>
              <w:ind w:firstLine="288"/>
              <w:jc w:val="center"/>
              <w:rPr>
                <w:rFonts w:ascii="Gill Sans" w:cs="Gill Sans" w:eastAsia="Gill Sans" w:hAnsi="Gill Sans"/>
                <w:b w:val="1"/>
                <w:bCs w:val="1"/>
                <w:i w:val="1"/>
                <w:iCs w:val="1"/>
                <w:sz w:val="22"/>
                <w:szCs w:val="22"/>
              </w:rPr>
            </w:pPr>
            <w:r w:rsidDel="00000000" w:rsidR="00000000" w:rsidRPr="00000000">
              <w:rPr>
                <w:rFonts w:ascii="Gill Sans" w:cs="Gill Sans" w:eastAsia="Gill Sans" w:hAnsi="Gill Sans"/>
                <w:b w:val="1"/>
                <w:bCs w:val="1"/>
                <w:i w:val="1"/>
                <w:iCs w:val="1"/>
                <w:sz w:val="22"/>
                <w:szCs w:val="22"/>
                <w:rtl w:val="0"/>
              </w:rPr>
              <w:t xml:space="preserve">Deliverable Description</w:t>
            </w:r>
          </w:p>
        </w:tc>
        <w:tc>
          <w:tcPr>
            <w:vAlign w:val="center"/>
          </w:tcPr>
          <w:p w:rsidR="00000000" w:rsidDel="00000000" w:rsidP="00000000" w:rsidRDefault="00000000" w:rsidRPr="00000000" w14:paraId="0000007A">
            <w:pPr>
              <w:ind w:firstLine="288"/>
              <w:jc w:val="center"/>
              <w:rPr>
                <w:rFonts w:ascii="Gill Sans" w:cs="Gill Sans" w:eastAsia="Gill Sans" w:hAnsi="Gill Sans"/>
                <w:b w:val="1"/>
                <w:bCs w:val="1"/>
                <w:i w:val="1"/>
                <w:iCs w:val="1"/>
                <w:sz w:val="22"/>
                <w:szCs w:val="22"/>
              </w:rPr>
            </w:pPr>
            <w:r w:rsidDel="00000000" w:rsidR="00000000" w:rsidRPr="00000000">
              <w:rPr>
                <w:rFonts w:ascii="Gill Sans" w:cs="Gill Sans" w:eastAsia="Gill Sans" w:hAnsi="Gill Sans"/>
                <w:b w:val="1"/>
                <w:bCs w:val="1"/>
                <w:i w:val="1"/>
                <w:iCs w:val="1"/>
                <w:sz w:val="22"/>
                <w:szCs w:val="22"/>
                <w:rtl w:val="0"/>
              </w:rPr>
              <w:t xml:space="preserve">Anticipated Due Date*</w:t>
            </w:r>
          </w:p>
        </w:tc>
      </w:tr>
      <w:tr>
        <w:trPr>
          <w:cantSplit w:val="0"/>
          <w:tblHeader w:val="0"/>
        </w:trPr>
        <w:tc>
          <w:tcPr/>
          <w:p w:rsidR="00000000" w:rsidDel="00000000" w:rsidP="00000000" w:rsidRDefault="00000000" w:rsidRPr="00000000" w14:paraId="0000007B">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1</w:t>
            </w:r>
          </w:p>
        </w:tc>
        <w:tc>
          <w:tcPr/>
          <w:p w:rsidR="00000000" w:rsidDel="00000000" w:rsidP="00000000" w:rsidRDefault="00000000" w:rsidRPr="00000000" w14:paraId="0000007C">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Meeting minutes</w:t>
            </w:r>
          </w:p>
        </w:tc>
        <w:tc>
          <w:tcPr/>
          <w:p w:rsidR="00000000" w:rsidDel="00000000" w:rsidP="00000000" w:rsidRDefault="00000000" w:rsidRPr="00000000" w14:paraId="0000007D">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Meeting agendas and minutes of meetings with EPI/GHS and any district level meetings. </w:t>
            </w:r>
          </w:p>
        </w:tc>
        <w:tc>
          <w:tcPr/>
          <w:p w:rsidR="00000000" w:rsidDel="00000000" w:rsidP="00000000" w:rsidRDefault="00000000" w:rsidRPr="00000000" w14:paraId="0000007E">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Ongoing </w:t>
            </w:r>
          </w:p>
        </w:tc>
      </w:tr>
      <w:tr>
        <w:trPr>
          <w:cantSplit w:val="0"/>
          <w:tblHeader w:val="0"/>
        </w:trPr>
        <w:tc>
          <w:tcPr/>
          <w:p w:rsidR="00000000" w:rsidDel="00000000" w:rsidP="00000000" w:rsidRDefault="00000000" w:rsidRPr="00000000" w14:paraId="0000007F">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2</w:t>
            </w:r>
          </w:p>
        </w:tc>
        <w:tc>
          <w:tcPr/>
          <w:p w:rsidR="00000000" w:rsidDel="00000000" w:rsidP="00000000" w:rsidRDefault="00000000" w:rsidRPr="00000000" w14:paraId="00000080">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Training Curriculum</w:t>
            </w:r>
          </w:p>
        </w:tc>
        <w:tc>
          <w:tcPr/>
          <w:p w:rsidR="00000000" w:rsidDel="00000000" w:rsidP="00000000" w:rsidRDefault="00000000" w:rsidRPr="00000000" w14:paraId="00000081">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Agenda, facilitation guide, and accompanying materials (e.g. slide deck, tools) for communication and data training in 3 districts </w:t>
            </w:r>
          </w:p>
        </w:tc>
        <w:tc>
          <w:tcPr/>
          <w:p w:rsidR="00000000" w:rsidDel="00000000" w:rsidP="00000000" w:rsidRDefault="00000000" w:rsidRPr="00000000" w14:paraId="00000082">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February 30th 2026 </w:t>
            </w:r>
          </w:p>
        </w:tc>
      </w:tr>
      <w:tr>
        <w:trPr>
          <w:cantSplit w:val="0"/>
          <w:tblHeader w:val="0"/>
        </w:trPr>
        <w:tc>
          <w:tcPr/>
          <w:p w:rsidR="00000000" w:rsidDel="00000000" w:rsidP="00000000" w:rsidRDefault="00000000" w:rsidRPr="00000000" w14:paraId="00000083">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3</w:t>
            </w:r>
          </w:p>
        </w:tc>
        <w:tc>
          <w:tcPr/>
          <w:p w:rsidR="00000000" w:rsidDel="00000000" w:rsidP="00000000" w:rsidRDefault="00000000" w:rsidRPr="00000000" w14:paraId="00000084">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Outreach services </w:t>
            </w:r>
          </w:p>
        </w:tc>
        <w:tc>
          <w:tcPr/>
          <w:p w:rsidR="00000000" w:rsidDel="00000000" w:rsidP="00000000" w:rsidRDefault="00000000" w:rsidRPr="00000000" w14:paraId="00000085">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School outreach implementation plan (sites, timelines, roles)</w:t>
            </w:r>
          </w:p>
        </w:tc>
        <w:tc>
          <w:tcPr/>
          <w:p w:rsidR="00000000" w:rsidDel="00000000" w:rsidP="00000000" w:rsidRDefault="00000000" w:rsidRPr="00000000" w14:paraId="00000086">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March 30</w:t>
            </w:r>
            <w:r w:rsidDel="00000000" w:rsidR="00000000" w:rsidRPr="00000000">
              <w:rPr>
                <w:rFonts w:ascii="Gill Sans" w:cs="Gill Sans" w:eastAsia="Gill Sans" w:hAnsi="Gill Sans"/>
                <w:sz w:val="22"/>
                <w:szCs w:val="22"/>
                <w:vertAlign w:val="superscript"/>
                <w:rtl w:val="0"/>
              </w:rPr>
              <w:t xml:space="preserve">th</w:t>
            </w:r>
            <w:r w:rsidDel="00000000" w:rsidR="00000000" w:rsidRPr="00000000">
              <w:rPr>
                <w:rFonts w:ascii="Gill Sans" w:cs="Gill Sans" w:eastAsia="Gill Sans" w:hAnsi="Gill Sans"/>
                <w:sz w:val="22"/>
                <w:szCs w:val="22"/>
                <w:rtl w:val="0"/>
              </w:rPr>
              <w:t xml:space="preserve"> 2026 </w:t>
            </w:r>
          </w:p>
        </w:tc>
      </w:tr>
      <w:tr>
        <w:trPr>
          <w:cantSplit w:val="0"/>
          <w:tblHeader w:val="0"/>
        </w:trPr>
        <w:tc>
          <w:tcPr/>
          <w:p w:rsidR="00000000" w:rsidDel="00000000" w:rsidP="00000000" w:rsidRDefault="00000000" w:rsidRPr="00000000" w14:paraId="00000087">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4</w:t>
            </w:r>
          </w:p>
        </w:tc>
        <w:tc>
          <w:tcPr/>
          <w:p w:rsidR="00000000" w:rsidDel="00000000" w:rsidP="00000000" w:rsidRDefault="00000000" w:rsidRPr="00000000" w14:paraId="00000088">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District level reports</w:t>
            </w:r>
          </w:p>
        </w:tc>
        <w:tc>
          <w:tcPr/>
          <w:p w:rsidR="00000000" w:rsidDel="00000000" w:rsidP="00000000" w:rsidRDefault="00000000" w:rsidRPr="00000000" w14:paraId="00000089">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District-level adaptive learning meeting reports highlighting insights and data on the school-based approach.</w:t>
            </w:r>
          </w:p>
        </w:tc>
        <w:tc>
          <w:tcPr/>
          <w:p w:rsidR="00000000" w:rsidDel="00000000" w:rsidP="00000000" w:rsidRDefault="00000000" w:rsidRPr="00000000" w14:paraId="0000008A">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June 30, 2026</w:t>
            </w:r>
          </w:p>
        </w:tc>
      </w:tr>
      <w:tr>
        <w:trPr>
          <w:cantSplit w:val="0"/>
          <w:tblHeader w:val="0"/>
        </w:trPr>
        <w:tc>
          <w:tcPr/>
          <w:p w:rsidR="00000000" w:rsidDel="00000000" w:rsidP="00000000" w:rsidRDefault="00000000" w:rsidRPr="00000000" w14:paraId="0000008B">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5</w:t>
            </w:r>
          </w:p>
        </w:tc>
        <w:tc>
          <w:tcPr/>
          <w:p w:rsidR="00000000" w:rsidDel="00000000" w:rsidP="00000000" w:rsidRDefault="00000000" w:rsidRPr="00000000" w14:paraId="0000008C">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Review Meeting </w:t>
            </w:r>
          </w:p>
        </w:tc>
        <w:tc>
          <w:tcPr/>
          <w:p w:rsidR="00000000" w:rsidDel="00000000" w:rsidP="00000000" w:rsidRDefault="00000000" w:rsidRPr="00000000" w14:paraId="0000008D">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National TA review meeting agenda and presentation materials</w:t>
            </w:r>
          </w:p>
        </w:tc>
        <w:tc>
          <w:tcPr/>
          <w:p w:rsidR="00000000" w:rsidDel="00000000" w:rsidP="00000000" w:rsidRDefault="00000000" w:rsidRPr="00000000" w14:paraId="0000008E">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September 30</w:t>
            </w:r>
            <w:r w:rsidDel="00000000" w:rsidR="00000000" w:rsidRPr="00000000">
              <w:rPr>
                <w:rFonts w:ascii="Gill Sans" w:cs="Gill Sans" w:eastAsia="Gill Sans" w:hAnsi="Gill Sans"/>
                <w:sz w:val="22"/>
                <w:szCs w:val="22"/>
                <w:vertAlign w:val="superscript"/>
                <w:rtl w:val="0"/>
              </w:rPr>
              <w:t xml:space="preserve">th</w:t>
            </w:r>
            <w:r w:rsidDel="00000000" w:rsidR="00000000" w:rsidRPr="00000000">
              <w:rPr>
                <w:rFonts w:ascii="Gill Sans" w:cs="Gill Sans" w:eastAsia="Gill Sans" w:hAnsi="Gill Sans"/>
                <w:sz w:val="22"/>
                <w:szCs w:val="22"/>
                <w:rtl w:val="0"/>
              </w:rPr>
              <w:t xml:space="preserve">, 2026</w:t>
            </w:r>
          </w:p>
        </w:tc>
      </w:tr>
      <w:tr>
        <w:trPr>
          <w:cantSplit w:val="0"/>
          <w:tblHeader w:val="0"/>
        </w:trPr>
        <w:tc>
          <w:tcPr/>
          <w:p w:rsidR="00000000" w:rsidDel="00000000" w:rsidP="00000000" w:rsidRDefault="00000000" w:rsidRPr="00000000" w14:paraId="0000008F">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6</w:t>
            </w:r>
          </w:p>
        </w:tc>
        <w:tc>
          <w:tcPr/>
          <w:p w:rsidR="00000000" w:rsidDel="00000000" w:rsidP="00000000" w:rsidRDefault="00000000" w:rsidRPr="00000000" w14:paraId="00000090">
            <w:pPr>
              <w:ind w:firstLine="288"/>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Final Report </w:t>
            </w:r>
          </w:p>
        </w:tc>
        <w:tc>
          <w:tcPr/>
          <w:p w:rsidR="00000000" w:rsidDel="00000000" w:rsidP="00000000" w:rsidRDefault="00000000" w:rsidRPr="00000000" w14:paraId="00000091">
            <w:pPr>
              <w:ind w:firstLine="288"/>
              <w:rPr>
                <w:rFonts w:ascii="Gill Sans" w:cs="Gill Sans" w:eastAsia="Gill Sans" w:hAnsi="Gill Sans"/>
                <w:sz w:val="22"/>
                <w:szCs w:val="22"/>
              </w:rPr>
            </w:pPr>
            <w:r w:rsidDel="00000000" w:rsidR="00000000" w:rsidRPr="00000000">
              <w:rPr>
                <w:rFonts w:ascii="Gill Sans" w:cs="Gill Sans" w:eastAsia="Gill Sans" w:hAnsi="Gill Sans"/>
                <w:color w:val="000000"/>
                <w:sz w:val="22"/>
                <w:szCs w:val="22"/>
                <w:rtl w:val="0"/>
              </w:rPr>
              <w:t xml:space="preserve">A comprehensive report to GHS summarizing demand-generation training and implementation, the effectiveness of the paper-to-digital register conversion, findings from school-based review meetings, and programmatic recommendations to sustain HPV delivery</w:t>
            </w:r>
            <w:r w:rsidDel="00000000" w:rsidR="00000000" w:rsidRPr="00000000">
              <w:rPr>
                <w:rtl w:val="0"/>
              </w:rPr>
            </w:r>
          </w:p>
        </w:tc>
        <w:tc>
          <w:tcPr/>
          <w:p w:rsidR="00000000" w:rsidDel="00000000" w:rsidP="00000000" w:rsidRDefault="00000000" w:rsidRPr="00000000" w14:paraId="00000092">
            <w:pPr>
              <w:ind w:firstLine="288"/>
              <w:jc w:val="right"/>
              <w:rPr>
                <w:rFonts w:ascii="Gill Sans" w:cs="Gill Sans" w:eastAsia="Gill Sans" w:hAnsi="Gill Sans"/>
                <w:sz w:val="22"/>
                <w:szCs w:val="22"/>
              </w:rPr>
            </w:pPr>
            <w:r w:rsidDel="00000000" w:rsidR="00000000" w:rsidRPr="00000000">
              <w:rPr>
                <w:rFonts w:ascii="Gill Sans" w:cs="Gill Sans" w:eastAsia="Gill Sans" w:hAnsi="Gill Sans"/>
                <w:sz w:val="22"/>
                <w:szCs w:val="22"/>
                <w:rtl w:val="0"/>
              </w:rPr>
              <w:t xml:space="preserve">October 31</w:t>
            </w:r>
            <w:r w:rsidDel="00000000" w:rsidR="00000000" w:rsidRPr="00000000">
              <w:rPr>
                <w:rFonts w:ascii="Gill Sans" w:cs="Gill Sans" w:eastAsia="Gill Sans" w:hAnsi="Gill Sans"/>
                <w:sz w:val="22"/>
                <w:szCs w:val="22"/>
                <w:vertAlign w:val="superscript"/>
                <w:rtl w:val="0"/>
              </w:rPr>
              <w:t xml:space="preserve">st</w:t>
            </w:r>
            <w:r w:rsidDel="00000000" w:rsidR="00000000" w:rsidRPr="00000000">
              <w:rPr>
                <w:rFonts w:ascii="Gill Sans" w:cs="Gill Sans" w:eastAsia="Gill Sans" w:hAnsi="Gill Sans"/>
                <w:sz w:val="22"/>
                <w:szCs w:val="22"/>
                <w:rtl w:val="0"/>
              </w:rPr>
              <w:t xml:space="preserve">, 2026 </w:t>
            </w:r>
          </w:p>
        </w:tc>
      </w:tr>
    </w:tbl>
    <w:p w:rsidR="00000000" w:rsidDel="00000000" w:rsidP="00000000" w:rsidRDefault="00000000" w:rsidRPr="00000000" w14:paraId="00000093">
      <w:pPr>
        <w:spacing w:after="0" w:line="240" w:lineRule="auto"/>
        <w:ind w:left="360" w:firstLine="0"/>
        <w:rPr>
          <w:rFonts w:ascii="Gill Sans" w:cs="Gill Sans" w:eastAsia="Gill Sans" w:hAnsi="Gill Sans"/>
          <w:i w:val="1"/>
          <w:iCs w:val="1"/>
        </w:rPr>
      </w:pPr>
      <w:r w:rsidDel="00000000" w:rsidR="00000000" w:rsidRPr="00000000">
        <w:rPr>
          <w:rFonts w:ascii="Gill Sans" w:cs="Gill Sans" w:eastAsia="Gill Sans" w:hAnsi="Gill Sans"/>
          <w:rtl w:val="0"/>
        </w:rPr>
        <w:t xml:space="preserve">*</w:t>
      </w:r>
      <w:r w:rsidDel="00000000" w:rsidR="00000000" w:rsidRPr="00000000">
        <w:rPr>
          <w:rFonts w:ascii="Gill Sans" w:cs="Gill Sans" w:eastAsia="Gill Sans" w:hAnsi="Gill Sans"/>
          <w:i w:val="1"/>
          <w:iCs w:val="1"/>
          <w:rtl w:val="0"/>
        </w:rPr>
        <w:t xml:space="preserve">Due dates subject to change subject to approval from the Activity Manager named in this scope</w:t>
      </w:r>
    </w:p>
    <w:p w:rsidR="00000000" w:rsidDel="00000000" w:rsidP="00000000" w:rsidRDefault="00000000" w:rsidRPr="00000000" w14:paraId="00000094">
      <w:pPr>
        <w:spacing w:after="0" w:line="240" w:lineRule="auto"/>
        <w:ind w:left="360" w:firstLine="0"/>
        <w:rPr>
          <w:rFonts w:ascii="Gill Sans" w:cs="Gill Sans" w:eastAsia="Gill Sans" w:hAnsi="Gill Sans"/>
          <w:i w:val="1"/>
          <w:iCs w:val="1"/>
        </w:rPr>
      </w:pPr>
      <w:r w:rsidDel="00000000" w:rsidR="00000000" w:rsidRPr="00000000">
        <w:rPr>
          <w:rtl w:val="0"/>
        </w:rPr>
      </w:r>
    </w:p>
    <w:p w:rsidR="00000000" w:rsidDel="00000000" w:rsidP="00000000" w:rsidRDefault="00000000" w:rsidRPr="00000000" w14:paraId="00000095">
      <w:pPr>
        <w:spacing w:after="0" w:line="240" w:lineRule="auto"/>
        <w:ind w:left="360" w:firstLine="0"/>
        <w:rPr>
          <w:rFonts w:ascii="Gill Sans" w:cs="Gill Sans" w:eastAsia="Gill Sans" w:hAnsi="Gill Sans"/>
          <w:b w:val="1"/>
          <w:bCs w:val="1"/>
        </w:rPr>
      </w:pPr>
      <w:r w:rsidDel="00000000" w:rsidR="00000000" w:rsidRPr="00000000">
        <w:rPr>
          <w:rFonts w:ascii="Gill Sans" w:cs="Gill Sans" w:eastAsia="Gill Sans" w:hAnsi="Gill Sans"/>
          <w:rtl w:val="0"/>
        </w:rPr>
        <w:t xml:space="preserve">The total days of work is approximately equivalent to </w:t>
      </w:r>
      <w:r w:rsidDel="00000000" w:rsidR="00000000" w:rsidRPr="00000000">
        <w:rPr>
          <w:rFonts w:ascii="Gill Sans" w:cs="Gill Sans" w:eastAsia="Gill Sans" w:hAnsi="Gill Sans"/>
          <w:b w:val="1"/>
          <w:bCs w:val="1"/>
          <w:i w:val="1"/>
          <w:iCs w:val="1"/>
          <w:color w:val="366091"/>
          <w:rtl w:val="0"/>
        </w:rPr>
        <w:t xml:space="preserve">up to 116 </w:t>
      </w:r>
      <w:r w:rsidDel="00000000" w:rsidR="00000000" w:rsidRPr="00000000">
        <w:rPr>
          <w:rFonts w:ascii="Gill Sans" w:cs="Gill Sans" w:eastAsia="Gill Sans" w:hAnsi="Gill Sans"/>
          <w:rtl w:val="0"/>
        </w:rPr>
        <w:t xml:space="preserve">days for the time period February 1 through October 31, 2026.</w:t>
      </w:r>
      <w:r w:rsidDel="00000000" w:rsidR="00000000" w:rsidRPr="00000000">
        <w:rPr>
          <w:rtl w:val="0"/>
        </w:rPr>
      </w:r>
    </w:p>
    <w:p w:rsidR="00000000" w:rsidDel="00000000" w:rsidP="00000000" w:rsidRDefault="00000000" w:rsidRPr="00000000" w14:paraId="00000096">
      <w:pPr>
        <w:spacing w:after="0" w:line="240" w:lineRule="auto"/>
        <w:ind w:left="36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7">
      <w:pPr>
        <w:spacing w:after="0" w:line="240" w:lineRule="auto"/>
        <w:ind w:left="360" w:firstLine="0"/>
        <w:rPr>
          <w:rFonts w:ascii="Gill Sans" w:cs="Gill Sans" w:eastAsia="Gill Sans" w:hAnsi="Gill Sans"/>
        </w:rPr>
      </w:pPr>
      <w:r w:rsidDel="00000000" w:rsidR="00000000" w:rsidRPr="00000000">
        <w:rPr>
          <w:rFonts w:ascii="Gill Sans" w:cs="Gill Sans" w:eastAsia="Gill Sans" w:hAnsi="Gill Sans"/>
          <w:rtl w:val="0"/>
        </w:rPr>
        <w:t xml:space="preserve">All required deliverables and reports shall be submitted to the JSI Activity Manager listed on Page 1.  </w:t>
      </w:r>
    </w:p>
    <w:p w:rsidR="00000000" w:rsidDel="00000000" w:rsidP="00000000" w:rsidRDefault="00000000" w:rsidRPr="00000000" w14:paraId="00000098">
      <w:pPr>
        <w:spacing w:after="0" w:line="240" w:lineRule="auto"/>
        <w:ind w:left="36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9">
      <w:pPr>
        <w:spacing w:after="0" w:line="240" w:lineRule="auto"/>
        <w:ind w:left="360" w:firstLine="0"/>
        <w:rPr>
          <w:rFonts w:ascii="Gill Sans" w:cs="Gill Sans" w:eastAsia="Gill Sans" w:hAnsi="Gill Sans"/>
          <w:b w:val="1"/>
          <w:bCs w:val="1"/>
          <w:color w:val="002f6c"/>
        </w:rPr>
      </w:pPr>
      <w:r w:rsidDel="00000000" w:rsidR="00000000" w:rsidRPr="00000000">
        <w:rPr>
          <w:rFonts w:ascii="Gill Sans" w:cs="Gill Sans" w:eastAsia="Gill Sans" w:hAnsi="Gill Sans"/>
          <w:rtl w:val="0"/>
        </w:rPr>
        <w:t xml:space="preserve">The Consultant will be reimbursed for reasonable and allowable travel expenses in accordance with JSI’s Travel Policies and Procedures or related donor travel policies.</w:t>
      </w:r>
      <w:r w:rsidDel="00000000" w:rsidR="00000000" w:rsidRPr="00000000">
        <w:rPr>
          <w:rtl w:val="0"/>
        </w:rPr>
      </w:r>
    </w:p>
    <w:p w:rsidR="00000000" w:rsidDel="00000000" w:rsidP="00000000" w:rsidRDefault="00000000" w:rsidRPr="00000000" w14:paraId="0000009A">
      <w:pPr>
        <w:spacing w:after="0" w:line="240" w:lineRule="auto"/>
        <w:ind w:left="360" w:firstLine="0"/>
        <w:rPr>
          <w:rFonts w:ascii="Gill Sans" w:cs="Gill Sans" w:eastAsia="Gill Sans" w:hAnsi="Gill Sans"/>
          <w:i w:val="1"/>
          <w:iCs w:val="1"/>
        </w:rPr>
      </w:pPr>
      <w:r w:rsidDel="00000000" w:rsidR="00000000" w:rsidRPr="00000000">
        <w:rPr>
          <w:rtl w:val="0"/>
        </w:rPr>
      </w:r>
    </w:p>
    <w:p w:rsidR="00000000" w:rsidDel="00000000" w:rsidP="00000000" w:rsidRDefault="00000000" w:rsidRPr="00000000" w14:paraId="0000009B">
      <w:pPr>
        <w:spacing w:after="0" w:line="240" w:lineRule="auto"/>
        <w:ind w:left="360" w:firstLine="0"/>
        <w:rPr>
          <w:rFonts w:ascii="Gill Sans" w:cs="Gill Sans" w:eastAsia="Gill Sans" w:hAnsi="Gill Sans"/>
        </w:rPr>
      </w:pPr>
      <w:r w:rsidDel="00000000" w:rsidR="00000000" w:rsidRPr="00000000">
        <w:rPr>
          <w:rtl w:val="0"/>
        </w:rPr>
      </w:r>
    </w:p>
    <w:p w:rsidR="00000000" w:rsidDel="00000000" w:rsidP="00000000" w:rsidRDefault="00000000" w:rsidRPr="00000000" w14:paraId="0000009C">
      <w:pPr>
        <w:pBdr>
          <w:top w:space="0" w:sz="0" w:val="nil"/>
          <w:left w:space="0" w:sz="0" w:val="nil"/>
          <w:bottom w:space="0" w:sz="0" w:val="nil"/>
          <w:right w:space="0" w:sz="0" w:val="nil"/>
          <w:between w:space="0" w:sz="0" w:val="nil"/>
        </w:pBdr>
        <w:spacing w:after="0" w:line="240" w:lineRule="auto"/>
        <w:ind w:left="0" w:firstLine="0"/>
        <w:rPr>
          <w:rFonts w:ascii="Gill Sans" w:cs="Gill Sans" w:eastAsia="Gill Sans" w:hAnsi="Gill Sans"/>
          <w:b w:val="1"/>
          <w:bCs w:val="1"/>
          <w:color w:val="002f6c"/>
        </w:rPr>
      </w:pPr>
      <w:r w:rsidDel="00000000" w:rsidR="00000000" w:rsidRPr="00000000">
        <w:rPr>
          <w:rtl w:val="0"/>
        </w:rPr>
      </w:r>
    </w:p>
    <w:p w:rsidR="00000000" w:rsidDel="00000000" w:rsidP="00000000" w:rsidRDefault="00000000" w:rsidRPr="00000000" w14:paraId="0000009D">
      <w:pPr>
        <w:pBdr>
          <w:top w:space="0" w:sz="0" w:val="nil"/>
          <w:left w:space="0" w:sz="0" w:val="nil"/>
          <w:bottom w:space="0" w:sz="0" w:val="nil"/>
          <w:right w:space="0" w:sz="0" w:val="nil"/>
          <w:between w:space="0" w:sz="0" w:val="nil"/>
        </w:pBdr>
        <w:spacing w:after="0" w:line="240" w:lineRule="auto"/>
        <w:ind w:hanging="288"/>
        <w:rPr>
          <w:rFonts w:ascii="Gill Sans" w:cs="Gill Sans" w:eastAsia="Gill Sans" w:hAnsi="Gill Sans"/>
          <w:b w:val="1"/>
          <w:bCs w:val="1"/>
          <w:color w:val="002f6c"/>
        </w:rPr>
      </w:pPr>
      <w:r w:rsidDel="00000000" w:rsidR="00000000" w:rsidRPr="00000000">
        <w:rPr>
          <w:rFonts w:ascii="Gill Sans" w:cs="Gill Sans" w:eastAsia="Gill Sans" w:hAnsi="Gill Sans"/>
          <w:b w:val="1"/>
          <w:bCs w:val="1"/>
          <w:color w:val="002f6c"/>
          <w:rtl w:val="0"/>
        </w:rPr>
        <w:t xml:space="preserve">E.   Qualifications</w:t>
      </w:r>
    </w:p>
    <w:p w:rsidR="00000000" w:rsidDel="00000000" w:rsidP="00000000" w:rsidRDefault="00000000" w:rsidRPr="00000000" w14:paraId="0000009E">
      <w:pPr>
        <w:pBdr>
          <w:top w:space="0" w:sz="0" w:val="nil"/>
          <w:left w:space="0" w:sz="0" w:val="nil"/>
          <w:bottom w:space="0" w:sz="0" w:val="nil"/>
          <w:right w:space="0" w:sz="0" w:val="nil"/>
          <w:between w:space="0" w:sz="0" w:val="nil"/>
        </w:pBdr>
        <w:spacing w:after="0" w:line="240" w:lineRule="auto"/>
        <w:ind w:left="0" w:firstLine="0"/>
        <w:jc w:val="both"/>
        <w:rPr>
          <w:rFonts w:ascii="Gill Sans" w:cs="Gill Sans" w:eastAsia="Gill Sans" w:hAnsi="Gill Sans"/>
        </w:rPr>
      </w:pPr>
      <w:r w:rsidDel="00000000" w:rsidR="00000000" w:rsidRPr="00000000">
        <w:rPr>
          <w:rtl w:val="0"/>
        </w:rPr>
      </w:r>
    </w:p>
    <w:p w:rsidR="00000000" w:rsidDel="00000000" w:rsidP="00000000" w:rsidRDefault="00000000" w:rsidRPr="00000000" w14:paraId="0000009F">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MPH and more than ten years of experience in the field of public health </w:t>
      </w:r>
    </w:p>
    <w:p w:rsidR="00000000" w:rsidDel="00000000" w:rsidP="00000000" w:rsidRDefault="00000000" w:rsidRPr="00000000" w14:paraId="000000A0">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At least five years of work experience in routine immunization is required; specific experience working with the Ghana EPI program is desirable.</w:t>
      </w:r>
    </w:p>
    <w:p w:rsidR="00000000" w:rsidDel="00000000" w:rsidP="00000000" w:rsidRDefault="00000000" w:rsidRPr="00000000" w14:paraId="000000A1">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Experience in program evaluation methods and implementation, facility-level research experience, and/or immunization service delivery.</w:t>
      </w:r>
    </w:p>
    <w:p w:rsidR="00000000" w:rsidDel="00000000" w:rsidP="00000000" w:rsidRDefault="00000000" w:rsidRPr="00000000" w14:paraId="000000A2">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Experience providing direct technical assistance with national and district EPI program staff.</w:t>
      </w:r>
    </w:p>
    <w:p w:rsidR="00000000" w:rsidDel="00000000" w:rsidP="00000000" w:rsidRDefault="00000000" w:rsidRPr="00000000" w14:paraId="000000A3">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u w:val="none"/>
        </w:rPr>
      </w:pPr>
      <w:r w:rsidDel="00000000" w:rsidR="00000000" w:rsidRPr="00000000">
        <w:rPr>
          <w:rFonts w:ascii="Gill Sans" w:cs="Gill Sans" w:eastAsia="Gill Sans" w:hAnsi="Gill Sans"/>
          <w:i w:val="1"/>
          <w:iCs w:val="1"/>
          <w:color w:val="366091"/>
          <w:rtl w:val="0"/>
        </w:rPr>
        <w:t xml:space="preserve">Previous experience with cross-sectoral coordination across GHS, GES and DSW.</w:t>
      </w:r>
    </w:p>
    <w:p w:rsidR="00000000" w:rsidDel="00000000" w:rsidP="00000000" w:rsidRDefault="00000000" w:rsidRPr="00000000" w14:paraId="000000A4">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u w:val="none"/>
        </w:rPr>
      </w:pPr>
      <w:r w:rsidDel="00000000" w:rsidR="00000000" w:rsidRPr="00000000">
        <w:rPr>
          <w:rFonts w:ascii="Gill Sans" w:cs="Gill Sans" w:eastAsia="Gill Sans" w:hAnsi="Gill Sans"/>
          <w:i w:val="1"/>
          <w:iCs w:val="1"/>
          <w:color w:val="366091"/>
          <w:rtl w:val="0"/>
        </w:rPr>
        <w:t xml:space="preserve">Previous experience with school-based vaccination and use of school-based immunization </w:t>
      </w:r>
      <w:r w:rsidDel="00000000" w:rsidR="00000000" w:rsidRPr="00000000">
        <w:rPr>
          <w:rFonts w:ascii="Gill Sans" w:cs="Gill Sans" w:eastAsia="Gill Sans" w:hAnsi="Gill Sans"/>
          <w:i w:val="1"/>
          <w:iCs w:val="1"/>
          <w:color w:val="366091"/>
          <w:rtl w:val="0"/>
        </w:rPr>
        <w:t xml:space="preserve">registers</w:t>
      </w:r>
      <w:r w:rsidDel="00000000" w:rsidR="00000000" w:rsidRPr="00000000">
        <w:rPr>
          <w:rFonts w:ascii="Gill Sans" w:cs="Gill Sans" w:eastAsia="Gill Sans" w:hAnsi="Gill Sans"/>
          <w:i w:val="1"/>
          <w:iCs w:val="1"/>
          <w:color w:val="366091"/>
          <w:rtl w:val="0"/>
        </w:rPr>
        <w:t xml:space="preserve">. </w:t>
      </w:r>
    </w:p>
    <w:p w:rsidR="00000000" w:rsidDel="00000000" w:rsidP="00000000" w:rsidRDefault="00000000" w:rsidRPr="00000000" w14:paraId="000000A5">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u w:val="none"/>
        </w:rPr>
      </w:pPr>
      <w:r w:rsidDel="00000000" w:rsidR="00000000" w:rsidRPr="00000000">
        <w:rPr>
          <w:rFonts w:ascii="Gill Sans" w:cs="Gill Sans" w:eastAsia="Gill Sans" w:hAnsi="Gill Sans"/>
          <w:i w:val="1"/>
          <w:iCs w:val="1"/>
          <w:color w:val="366091"/>
          <w:rtl w:val="0"/>
        </w:rPr>
        <w:t xml:space="preserve">Experience in the design and implementation of human centered designed workshops, and application of interventions to improve the immunization service experience.</w:t>
      </w:r>
    </w:p>
    <w:p w:rsidR="00000000" w:rsidDel="00000000" w:rsidP="00000000" w:rsidRDefault="00000000" w:rsidRPr="00000000" w14:paraId="000000A6">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u w:val="none"/>
        </w:rPr>
      </w:pPr>
      <w:r w:rsidDel="00000000" w:rsidR="00000000" w:rsidRPr="00000000">
        <w:rPr>
          <w:rFonts w:ascii="Gill Sans" w:cs="Gill Sans" w:eastAsia="Gill Sans" w:hAnsi="Gill Sans"/>
          <w:i w:val="1"/>
          <w:iCs w:val="1"/>
          <w:color w:val="366091"/>
          <w:rtl w:val="0"/>
        </w:rPr>
        <w:t xml:space="preserve">Experience with facilitation of adaptive learning processes is essential. </w:t>
      </w:r>
    </w:p>
    <w:p w:rsidR="00000000" w:rsidDel="00000000" w:rsidP="00000000" w:rsidRDefault="00000000" w:rsidRPr="00000000" w14:paraId="000000A7">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bookmarkStart w:colFirst="0" w:colLast="0" w:name="_heading=h.gjdgxs" w:id="4"/>
      <w:bookmarkEnd w:id="4"/>
      <w:r w:rsidDel="00000000" w:rsidR="00000000" w:rsidRPr="00000000">
        <w:rPr>
          <w:rFonts w:ascii="Gill Sans" w:cs="Gill Sans" w:eastAsia="Gill Sans" w:hAnsi="Gill Sans"/>
          <w:i w:val="1"/>
          <w:iCs w:val="1"/>
          <w:color w:val="366091"/>
          <w:rtl w:val="0"/>
        </w:rPr>
        <w:t xml:space="preserve">Excellent interpersonal and team skills demonstrated ability to interact professionally with culturally and linguistically diverse staff, clients, and consultants.</w:t>
      </w:r>
    </w:p>
    <w:p w:rsidR="00000000" w:rsidDel="00000000" w:rsidP="00000000" w:rsidRDefault="00000000" w:rsidRPr="00000000" w14:paraId="000000A8">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Ability to work independently, manage multiple tasks concurrently, and meet deadlines with attention to detail and quality.</w:t>
      </w:r>
    </w:p>
    <w:p w:rsidR="00000000" w:rsidDel="00000000" w:rsidP="00000000" w:rsidRDefault="00000000" w:rsidRPr="00000000" w14:paraId="000000A9">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Excellent training and writing skills</w:t>
      </w:r>
    </w:p>
    <w:p w:rsidR="00000000" w:rsidDel="00000000" w:rsidP="00000000" w:rsidRDefault="00000000" w:rsidRPr="00000000" w14:paraId="000000AA">
      <w:pPr>
        <w:numPr>
          <w:ilvl w:val="0"/>
          <w:numId w:val="8"/>
        </w:numPr>
        <w:pBdr>
          <w:top w:space="0" w:sz="0" w:val="nil"/>
          <w:left w:space="0" w:sz="0" w:val="nil"/>
          <w:bottom w:space="0" w:sz="0" w:val="nil"/>
          <w:right w:space="0" w:sz="0" w:val="nil"/>
          <w:between w:space="0" w:sz="0" w:val="nil"/>
        </w:pBdr>
        <w:spacing w:after="0" w:line="288" w:lineRule="auto"/>
        <w:ind w:left="1080" w:hanging="36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Experience in working in a multi-agency/organizational environment.</w:t>
      </w:r>
    </w:p>
    <w:p w:rsidR="00000000" w:rsidDel="00000000" w:rsidP="00000000" w:rsidRDefault="00000000" w:rsidRPr="00000000" w14:paraId="000000AB">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tl w:val="0"/>
        </w:rPr>
      </w:r>
    </w:p>
    <w:p w:rsidR="00000000" w:rsidDel="00000000" w:rsidP="00000000" w:rsidRDefault="00000000" w:rsidRPr="00000000" w14:paraId="000000AC">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Fonts w:ascii="Gill Sans" w:cs="Gill Sans" w:eastAsia="Gill Sans" w:hAnsi="Gill Sans"/>
          <w:b w:val="1"/>
          <w:bCs w:val="1"/>
          <w:i w:val="1"/>
          <w:iCs w:val="1"/>
          <w:color w:val="366091"/>
          <w:rtl w:val="0"/>
        </w:rPr>
        <w:t xml:space="preserve">How to Apply</w:t>
      </w:r>
      <w:r w:rsidDel="00000000" w:rsidR="00000000" w:rsidRPr="00000000">
        <w:rPr>
          <w:rtl w:val="0"/>
        </w:rPr>
      </w:r>
    </w:p>
    <w:p w:rsidR="00000000" w:rsidDel="00000000" w:rsidP="00000000" w:rsidRDefault="00000000" w:rsidRPr="00000000" w14:paraId="000000AD">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Interested candidates are requested to </w:t>
      </w:r>
      <w:r w:rsidDel="00000000" w:rsidR="00000000" w:rsidRPr="00000000">
        <w:rPr>
          <w:rFonts w:ascii="Gill Sans" w:cs="Gill Sans" w:eastAsia="Gill Sans" w:hAnsi="Gill Sans"/>
          <w:i w:val="1"/>
          <w:iCs w:val="1"/>
          <w:color w:val="366091"/>
          <w:u w:val="single"/>
          <w:rtl w:val="0"/>
        </w:rPr>
        <w:t xml:space="preserve">submit a CV and the independent rate form </w:t>
      </w:r>
      <w:r w:rsidDel="00000000" w:rsidR="00000000" w:rsidRPr="00000000">
        <w:rPr>
          <w:rFonts w:ascii="Gill Sans" w:cs="Gill Sans" w:eastAsia="Gill Sans" w:hAnsi="Gill Sans"/>
          <w:i w:val="1"/>
          <w:iCs w:val="1"/>
          <w:color w:val="366091"/>
          <w:rtl w:val="0"/>
        </w:rPr>
        <w:t xml:space="preserve">(attached to this posting) to</w:t>
      </w:r>
      <w:r w:rsidDel="00000000" w:rsidR="00000000" w:rsidRPr="00000000">
        <w:rPr>
          <w:rFonts w:ascii="Gill Sans" w:cs="Gill Sans" w:eastAsia="Gill Sans" w:hAnsi="Gill Sans"/>
          <w:i w:val="1"/>
          <w:iCs w:val="1"/>
          <w:color w:val="365f91"/>
          <w:rtl w:val="0"/>
        </w:rPr>
        <w:t xml:space="preserve"> happiproject@jsi.com by </w:t>
      </w:r>
      <w:r w:rsidDel="00000000" w:rsidR="00000000" w:rsidRPr="00000000">
        <w:rPr>
          <w:rFonts w:ascii="Gill Sans" w:cs="Gill Sans" w:eastAsia="Gill Sans" w:hAnsi="Gill Sans"/>
          <w:b w:val="1"/>
          <w:bCs w:val="1"/>
          <w:i w:val="1"/>
          <w:iCs w:val="1"/>
          <w:color w:val="365f91"/>
          <w:rtl w:val="0"/>
        </w:rPr>
        <w:t xml:space="preserve">December 29th. </w:t>
      </w:r>
      <w:r w:rsidDel="00000000" w:rsidR="00000000" w:rsidRPr="00000000">
        <w:rPr>
          <w:rFonts w:ascii="Gill Sans" w:cs="Gill Sans" w:eastAsia="Gill Sans" w:hAnsi="Gill Sans"/>
          <w:b w:val="1"/>
          <w:bCs w:val="1"/>
          <w:i w:val="1"/>
          <w:iCs w:val="1"/>
          <w:color w:val="366091"/>
          <w:rtl w:val="0"/>
        </w:rPr>
        <w:t xml:space="preserve">Please reference “Ghana Immunization Technical Consultant” in the subject line</w:t>
      </w:r>
      <w:r w:rsidDel="00000000" w:rsidR="00000000" w:rsidRPr="00000000">
        <w:rPr>
          <w:rFonts w:ascii="Gill Sans" w:cs="Gill Sans" w:eastAsia="Gill Sans" w:hAnsi="Gill Sans"/>
          <w:i w:val="1"/>
          <w:iCs w:val="1"/>
          <w:color w:val="366091"/>
          <w:rtl w:val="0"/>
        </w:rPr>
        <w:t xml:space="preserve">. Applications will be reviewed on a rolling basis. </w:t>
      </w:r>
    </w:p>
    <w:p w:rsidR="00000000" w:rsidDel="00000000" w:rsidP="00000000" w:rsidRDefault="00000000" w:rsidRPr="00000000" w14:paraId="000000AE">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tl w:val="0"/>
        </w:rPr>
      </w:r>
    </w:p>
    <w:p w:rsidR="00000000" w:rsidDel="00000000" w:rsidP="00000000" w:rsidRDefault="00000000" w:rsidRPr="00000000" w14:paraId="000000AF">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Fonts w:ascii="Gill Sans" w:cs="Gill Sans" w:eastAsia="Gill Sans" w:hAnsi="Gill Sans"/>
          <w:b w:val="1"/>
          <w:bCs w:val="1"/>
          <w:i w:val="1"/>
          <w:iCs w:val="1"/>
          <w:color w:val="366091"/>
          <w:rtl w:val="0"/>
        </w:rPr>
        <w:t xml:space="preserve">This position is contingent on approval and funding availability, provided by Gavi, the Vaccine Alliance (Gavi) and, and the Gates Foundation.</w:t>
      </w:r>
      <w:r w:rsidDel="00000000" w:rsidR="00000000" w:rsidRPr="00000000">
        <w:rPr>
          <w:rtl w:val="0"/>
        </w:rPr>
      </w:r>
    </w:p>
    <w:p w:rsidR="00000000" w:rsidDel="00000000" w:rsidP="00000000" w:rsidRDefault="00000000" w:rsidRPr="00000000" w14:paraId="000000B0">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tl w:val="0"/>
        </w:rPr>
      </w:r>
    </w:p>
    <w:p w:rsidR="00000000" w:rsidDel="00000000" w:rsidP="00000000" w:rsidRDefault="00000000" w:rsidRPr="00000000" w14:paraId="000000B1">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Fonts w:ascii="Gill Sans" w:cs="Gill Sans" w:eastAsia="Gill Sans" w:hAnsi="Gill Sans"/>
          <w:i w:val="1"/>
          <w:iCs w:val="1"/>
          <w:color w:val="366091"/>
          <w:rtl w:val="0"/>
        </w:rPr>
        <w:t xml:space="preserve">JSI R&amp;T is a child-safe organization, and the safety and well-being of children is a priority of our organization. We have robust recruitment procedures to ensure that all staff/consultants are suited to work with the children served by our programs.</w:t>
      </w:r>
    </w:p>
    <w:p w:rsidR="00000000" w:rsidDel="00000000" w:rsidP="00000000" w:rsidRDefault="00000000" w:rsidRPr="00000000" w14:paraId="000000B2">
      <w:pPr>
        <w:pBdr>
          <w:top w:space="0" w:sz="0" w:val="nil"/>
          <w:left w:space="0" w:sz="0" w:val="nil"/>
          <w:bottom w:space="0" w:sz="0" w:val="nil"/>
          <w:right w:space="0" w:sz="0" w:val="nil"/>
          <w:between w:space="0" w:sz="0" w:val="nil"/>
        </w:pBdr>
        <w:spacing w:after="0" w:line="288" w:lineRule="auto"/>
        <w:ind w:left="360" w:firstLine="0"/>
        <w:jc w:val="both"/>
        <w:rPr>
          <w:rFonts w:ascii="Gill Sans" w:cs="Gill Sans" w:eastAsia="Gill Sans" w:hAnsi="Gill Sans"/>
          <w:i w:val="1"/>
          <w:iCs w:val="1"/>
          <w:color w:val="366091"/>
        </w:rPr>
      </w:pPr>
      <w:r w:rsidDel="00000000" w:rsidR="00000000" w:rsidRPr="00000000">
        <w:rPr>
          <w:rtl w:val="0"/>
        </w:rPr>
      </w:r>
    </w:p>
    <w:sectPr>
      <w:type w:val="continuous"/>
      <w:pgSz w:h="15840" w:w="12240" w:orient="portrait"/>
      <w:pgMar w:bottom="1440" w:top="1440" w:left="1440" w:right="144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ambria"/>
  <w:font w:name="Courier New"/>
  <w:font w:name="Noto Sans Symbols">
    <w:embedRegular w:fontKey="{00000000-0000-0000-0000-000000000000}" r:id="rId1" w:subsetted="0"/>
    <w:embedBold w:fontKey="{00000000-0000-0000-0000-000000000000}" r:id="rId2" w:subsetted="0"/>
  </w:font>
  <w:font w:name="Gill Sans">
    <w:embedRegular w:fontKey="{00000000-0000-0000-0000-000000000000}" r:id="rId3" w:subsetted="0"/>
    <w:embedBold w:fontKey="{00000000-0000-0000-0000-000000000000}" r:id="rId4" w:subsetted="0"/>
  </w:font>
  <w:font w:name="Century Gothic">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4">
    <w:pPr>
      <w:keepNext w:val="0"/>
      <w:keepLines w:val="0"/>
      <w:pageBreakBefore w:val="0"/>
      <w:widowControl w:val="1"/>
      <w:pBdr>
        <w:top w:color="000000" w:space="1" w:sz="4" w:val="single"/>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288" w:right="0" w:firstLine="0"/>
      <w:jc w:val="left"/>
      <w:rPr>
        <w:rFonts w:ascii="Cambria" w:cs="Cambria" w:eastAsia="Cambria" w:hAnsi="Cambria"/>
        <w:b w:val="0"/>
        <w:bCs w:val="0"/>
        <w:i w:val="0"/>
        <w:iCs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tl w:val="0"/>
      </w:rPr>
      <w:t xml:space="preserve">                                                        Scope of Work (</w:t>
    </w:r>
    <w:r w:rsidDel="00000000" w:rsidR="00000000" w:rsidRPr="00000000">
      <w:rPr>
        <w:rFonts w:ascii="Cambria" w:cs="Cambria" w:eastAsia="Cambria" w:hAnsi="Cambria"/>
        <w:b w:val="0"/>
        <w:bCs w:val="0"/>
        <w:i w:val="0"/>
        <w:iCs w:val="0"/>
        <w:smallCaps w:val="0"/>
        <w:strike w:val="0"/>
        <w:color w:val="0070c0"/>
        <w:sz w:val="20"/>
        <w:szCs w:val="20"/>
        <w:u w:val="none"/>
        <w:shd w:fill="auto" w:val="clear"/>
        <w:vertAlign w:val="baseline"/>
        <w:rtl w:val="0"/>
      </w:rPr>
      <w:t xml:space="preserve">Month Year</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tl w:val="0"/>
      </w:rPr>
      <w:t xml:space="preserve">)</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5">
    <w:pPr>
      <w:keepNext w:val="0"/>
      <w:keepLines w:val="0"/>
      <w:pageBreakBefore w:val="0"/>
      <w:widowControl w:val="1"/>
      <w:pBdr>
        <w:top w:color="000000" w:space="1" w:sz="4" w:val="single"/>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288" w:right="0" w:firstLine="1872"/>
      <w:jc w:val="left"/>
      <w:rPr>
        <w:rFonts w:ascii="Cambria" w:cs="Cambria" w:eastAsia="Cambria" w:hAnsi="Cambria"/>
        <w:b w:val="0"/>
        <w:bCs w:val="0"/>
        <w:i w:val="0"/>
        <w:iCs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tab/>
      <w:t xml:space="preserve">                                          </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tl w:val="0"/>
      </w:rPr>
      <w:t xml:space="preserve">Scope of Work (</w:t>
    </w:r>
    <w:r w:rsidDel="00000000" w:rsidR="00000000" w:rsidRPr="00000000">
      <w:rPr>
        <w:rFonts w:ascii="Cambria" w:cs="Cambria" w:eastAsia="Cambria" w:hAnsi="Cambria"/>
        <w:color w:val="0070c0"/>
        <w:sz w:val="20"/>
        <w:szCs w:val="20"/>
        <w:rtl w:val="0"/>
      </w:rPr>
      <w:t xml:space="preserve">December 2025</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tl w:val="0"/>
      </w:rPr>
      <w:t xml:space="preserve">)</w:t>
      <w:tab/>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3">
    <w:pPr>
      <w:keepNext w:val="0"/>
      <w:keepLines w:val="0"/>
      <w:pageBreakBefore w:val="0"/>
      <w:widowControl w:val="1"/>
      <w:pBdr>
        <w:top w:space="0" w:sz="0" w:val="nil"/>
        <w:left w:space="0" w:sz="0" w:val="nil"/>
        <w:bottom w:color="d9d9d9" w:space="1" w:sz="4" w:val="single"/>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Cambria" w:cs="Cambria" w:eastAsia="Cambria" w:hAnsi="Cambria"/>
        <w:b w:val="1"/>
        <w:bCs w:val="1"/>
        <w:i w:val="0"/>
        <w:iCs w:val="0"/>
        <w:smallCaps w:val="0"/>
        <w:strike w:val="0"/>
        <w:color w:val="000000"/>
        <w:sz w:val="20"/>
        <w:szCs w:val="20"/>
        <w:u w:val="none"/>
        <w:shd w:fill="auto" w:val="clear"/>
        <w:vertAlign w:val="baseline"/>
      </w:rPr>
    </w:pPr>
    <w:r w:rsidDel="00000000" w:rsidR="00000000" w:rsidRPr="00000000">
      <w:rPr>
        <w:rFonts w:ascii="Cambria" w:cs="Cambria" w:eastAsia="Cambria" w:hAnsi="Cambria"/>
        <w:b w:val="0"/>
        <w:bCs w:val="0"/>
        <w:i w:val="0"/>
        <w:iCs w:val="0"/>
        <w:smallCaps w:val="0"/>
        <w:strike w:val="0"/>
        <w:color w:val="808080"/>
        <w:sz w:val="20"/>
        <w:szCs w:val="20"/>
        <w:u w:val="none"/>
        <w:shd w:fill="auto" w:val="clear"/>
        <w:vertAlign w:val="baseline"/>
        <w:rtl w:val="0"/>
      </w:rPr>
      <w:tab/>
      <w:t xml:space="preserve">                  </w:t>
      <w:tab/>
      <w:t xml:space="preserve">   Page</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tl w:val="0"/>
      </w:rPr>
      <w:t xml:space="preserve"> | </w:t>
    </w:r>
    <w:r w:rsidDel="00000000" w:rsidR="00000000" w:rsidRPr="00000000">
      <w:rPr>
        <w:rFonts w:ascii="Cambria" w:cs="Cambria" w:eastAsia="Cambria" w:hAnsi="Cambria"/>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6">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7">
    <w:lvl w:ilvl="0">
      <w:start w:val="1"/>
      <w:numFmt w:val="upperLetter"/>
      <w:lvlText w:val="%1."/>
      <w:lvlJc w:val="lef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8">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9">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2">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n"/>
      </w:rPr>
    </w:rPrDefault>
    <w:pPrDefault>
      <w:pPr>
        <w:spacing w:after="200" w:line="276" w:lineRule="auto"/>
        <w:ind w:left="288"/>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spacing w:after="60" w:before="240" w:lineRule="auto"/>
    </w:pPr>
    <w:rPr>
      <w:rFonts w:ascii="Century Gothic" w:cs="Century Gothic" w:eastAsia="Century Gothic" w:hAnsi="Century Gothic"/>
      <w:b w:val="1"/>
      <w:bCs w:val="1"/>
      <w:sz w:val="32"/>
      <w:szCs w:val="32"/>
    </w:rPr>
  </w:style>
  <w:style w:type="paragraph" w:styleId="Heading2">
    <w:name w:val="heading 2"/>
    <w:basedOn w:val="Normal"/>
    <w:next w:val="Normal"/>
    <w:pPr>
      <w:keepNext w:val="1"/>
      <w:keepLines w:val="1"/>
      <w:spacing w:after="0" w:before="200" w:lineRule="auto"/>
    </w:pPr>
    <w:rPr>
      <w:rFonts w:ascii="Century Gothic" w:cs="Century Gothic" w:eastAsia="Century Gothic" w:hAnsi="Century Gothic"/>
      <w:b w:val="1"/>
      <w:bCs w:val="1"/>
      <w:color w:val="91993e"/>
      <w:sz w:val="26"/>
      <w:szCs w:val="26"/>
    </w:rPr>
  </w:style>
  <w:style w:type="paragraph" w:styleId="Heading3">
    <w:name w:val="heading 3"/>
    <w:basedOn w:val="Normal"/>
    <w:next w:val="Normal"/>
    <w:pPr>
      <w:keepNext w:val="1"/>
      <w:keepLines w:val="1"/>
      <w:spacing w:after="0" w:before="200" w:lineRule="auto"/>
    </w:pPr>
    <w:rPr>
      <w:rFonts w:ascii="Century Gothic" w:cs="Century Gothic" w:eastAsia="Century Gothic" w:hAnsi="Century Gothic"/>
      <w:b w:val="1"/>
      <w:bCs w:val="1"/>
      <w:color w:val="91993e"/>
    </w:rPr>
  </w:style>
  <w:style w:type="paragraph" w:styleId="Heading4">
    <w:name w:val="heading 4"/>
    <w:basedOn w:val="Normal"/>
    <w:next w:val="Normal"/>
    <w:pPr>
      <w:keepNext w:val="1"/>
      <w:keepLines w:val="1"/>
      <w:spacing w:after="40" w:before="240" w:lineRule="auto"/>
    </w:pPr>
    <w:rPr>
      <w:b w:val="1"/>
      <w:bCs w:val="1"/>
      <w:sz w:val="24"/>
      <w:szCs w:val="24"/>
    </w:rPr>
  </w:style>
  <w:style w:type="paragraph" w:styleId="Heading5">
    <w:name w:val="heading 5"/>
    <w:basedOn w:val="Normal"/>
    <w:next w:val="Normal"/>
    <w:pPr>
      <w:keepNext w:val="1"/>
      <w:keepLines w:val="1"/>
      <w:spacing w:after="40" w:before="220" w:lineRule="auto"/>
    </w:pPr>
    <w:rPr>
      <w:b w:val="1"/>
      <w:bCs w:val="1"/>
    </w:rPr>
  </w:style>
  <w:style w:type="paragraph" w:styleId="Heading6">
    <w:name w:val="heading 6"/>
    <w:basedOn w:val="Normal"/>
    <w:next w:val="Normal"/>
    <w:pPr>
      <w:keepNext w:val="1"/>
      <w:keepLines w:val="1"/>
      <w:spacing w:after="40" w:before="200" w:lineRule="auto"/>
    </w:pPr>
    <w:rPr>
      <w:b w:val="1"/>
      <w:bCs w:val="1"/>
      <w:sz w:val="20"/>
      <w:szCs w:val="20"/>
    </w:rPr>
  </w:style>
  <w:style w:type="paragraph" w:styleId="Title">
    <w:name w:val="Title"/>
    <w:basedOn w:val="Normal"/>
    <w:next w:val="Normal"/>
    <w:pPr>
      <w:pBdr>
        <w:bottom w:color="91993e" w:space="4" w:sz="8" w:val="single"/>
      </w:pBdr>
      <w:spacing w:after="300" w:line="240" w:lineRule="auto"/>
    </w:pPr>
    <w:rPr>
      <w:rFonts w:ascii="Century Gothic" w:cs="Century Gothic" w:eastAsia="Century Gothic" w:hAnsi="Century Gothic"/>
      <w:color w:val="354b21"/>
      <w:sz w:val="52"/>
      <w:szCs w:val="52"/>
    </w:rPr>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Header">
    <w:name w:val="header"/>
    <w:basedOn w:val="Normal"/>
    <w:link w:val="HeaderChar"/>
    <w:unhideWhenUsed w:val="1"/>
    <w:rsid w:val="00121AA5"/>
    <w:pPr>
      <w:tabs>
        <w:tab w:val="center" w:pos="4680"/>
        <w:tab w:val="right" w:pos="9360"/>
      </w:tabs>
      <w:spacing w:after="0" w:line="240" w:lineRule="auto"/>
    </w:pPr>
  </w:style>
  <w:style w:type="character" w:styleId="HeaderChar" w:customStyle="1">
    <w:name w:val="Header Char"/>
    <w:basedOn w:val="DefaultParagraphFont"/>
    <w:link w:val="Header"/>
    <w:rsid w:val="00121AA5"/>
  </w:style>
  <w:style w:type="paragraph" w:styleId="Footer">
    <w:name w:val="footer"/>
    <w:basedOn w:val="Normal"/>
    <w:link w:val="FooterChar"/>
    <w:uiPriority w:val="99"/>
    <w:unhideWhenUsed w:val="1"/>
    <w:rsid w:val="00121AA5"/>
    <w:pPr>
      <w:tabs>
        <w:tab w:val="center" w:pos="4680"/>
        <w:tab w:val="right" w:pos="9360"/>
      </w:tabs>
      <w:spacing w:after="0" w:line="240" w:lineRule="auto"/>
    </w:pPr>
  </w:style>
  <w:style w:type="character" w:styleId="FooterChar" w:customStyle="1">
    <w:name w:val="Footer Char"/>
    <w:basedOn w:val="DefaultParagraphFont"/>
    <w:link w:val="Footer"/>
    <w:uiPriority w:val="99"/>
    <w:rsid w:val="00121AA5"/>
  </w:style>
  <w:style w:type="paragraph" w:styleId="ANBodyText" w:customStyle="1">
    <w:name w:val="AN Body Text"/>
    <w:basedOn w:val="Normal"/>
    <w:qFormat w:val="1"/>
    <w:rsid w:val="00F8349A"/>
    <w:pPr>
      <w:spacing w:after="120" w:before="120"/>
      <w:ind w:left="0"/>
    </w:pPr>
    <w:rPr>
      <w:rFonts w:ascii="Gill Sans MT" w:cs="Times New Roman" w:hAnsi="Gill Sans MT"/>
    </w:rPr>
  </w:style>
  <w:style w:type="paragraph" w:styleId="CoverText" w:customStyle="1">
    <w:name w:val="Cover Text"/>
    <w:basedOn w:val="Normal"/>
    <w:link w:val="CoverTextChar"/>
    <w:qFormat w:val="1"/>
    <w:rsid w:val="00F8349A"/>
    <w:pPr>
      <w:spacing w:after="0" w:line="240" w:lineRule="auto"/>
      <w:jc w:val="center"/>
    </w:pPr>
    <w:rPr>
      <w:rFonts w:ascii="Century Gothic" w:hAnsi="Century Gothic"/>
      <w:sz w:val="20"/>
      <w:szCs w:val="20"/>
    </w:rPr>
  </w:style>
  <w:style w:type="character" w:styleId="CoverTextChar" w:customStyle="1">
    <w:name w:val="Cover Text Char"/>
    <w:link w:val="CoverText"/>
    <w:rsid w:val="00F8349A"/>
    <w:rPr>
      <w:rFonts w:ascii="Century Gothic" w:hAnsi="Century Gothic"/>
      <w:sz w:val="20"/>
      <w:szCs w:val="20"/>
    </w:rPr>
  </w:style>
  <w:style w:type="paragraph" w:styleId="BalloonText">
    <w:name w:val="Balloon Text"/>
    <w:basedOn w:val="Normal"/>
    <w:link w:val="BalloonTextChar"/>
    <w:uiPriority w:val="99"/>
    <w:semiHidden w:val="1"/>
    <w:unhideWhenUsed w:val="1"/>
    <w:rsid w:val="00F8349A"/>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F8349A"/>
    <w:rPr>
      <w:rFonts w:ascii="Segoe UI" w:cs="Segoe UI" w:hAnsi="Segoe UI"/>
      <w:sz w:val="18"/>
      <w:szCs w:val="18"/>
    </w:rPr>
  </w:style>
  <w:style w:type="table" w:styleId="TableGrid">
    <w:name w:val="Table Grid"/>
    <w:basedOn w:val="TableNormal"/>
    <w:rsid w:val="001F7386"/>
    <w:pPr>
      <w:spacing w:after="0" w:line="240" w:lineRule="auto"/>
      <w:ind w:left="0"/>
    </w:pPr>
    <w:rPr>
      <w:rFonts w:ascii="Times New Roman" w:cs="Times New Roman" w:eastAsia="Times New Roman" w:hAnsi="Times New Roman"/>
      <w:sz w:val="20"/>
      <w:szCs w:val="20"/>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CommentReference">
    <w:name w:val="annotation reference"/>
    <w:basedOn w:val="DefaultParagraphFont"/>
    <w:uiPriority w:val="99"/>
    <w:semiHidden w:val="1"/>
    <w:unhideWhenUsed w:val="1"/>
    <w:rsid w:val="009D065A"/>
    <w:rPr>
      <w:sz w:val="16"/>
      <w:szCs w:val="16"/>
    </w:rPr>
  </w:style>
  <w:style w:type="paragraph" w:styleId="CommentText">
    <w:name w:val="annotation text"/>
    <w:basedOn w:val="Normal"/>
    <w:link w:val="CommentTextChar"/>
    <w:uiPriority w:val="99"/>
    <w:semiHidden w:val="1"/>
    <w:unhideWhenUsed w:val="1"/>
    <w:rsid w:val="009D065A"/>
    <w:pPr>
      <w:spacing w:line="240" w:lineRule="auto"/>
    </w:pPr>
    <w:rPr>
      <w:sz w:val="20"/>
      <w:szCs w:val="20"/>
    </w:rPr>
  </w:style>
  <w:style w:type="character" w:styleId="CommentTextChar" w:customStyle="1">
    <w:name w:val="Comment Text Char"/>
    <w:basedOn w:val="DefaultParagraphFont"/>
    <w:link w:val="CommentText"/>
    <w:uiPriority w:val="99"/>
    <w:semiHidden w:val="1"/>
    <w:rsid w:val="009D065A"/>
    <w:rPr>
      <w:sz w:val="20"/>
      <w:szCs w:val="20"/>
    </w:rPr>
  </w:style>
  <w:style w:type="paragraph" w:styleId="CommentSubject">
    <w:name w:val="annotation subject"/>
    <w:basedOn w:val="CommentText"/>
    <w:next w:val="CommentText"/>
    <w:link w:val="CommentSubjectChar"/>
    <w:uiPriority w:val="99"/>
    <w:semiHidden w:val="1"/>
    <w:unhideWhenUsed w:val="1"/>
    <w:rsid w:val="009D065A"/>
    <w:rPr>
      <w:b w:val="1"/>
      <w:bCs w:val="1"/>
    </w:rPr>
  </w:style>
  <w:style w:type="character" w:styleId="CommentSubjectChar" w:customStyle="1">
    <w:name w:val="Comment Subject Char"/>
    <w:basedOn w:val="CommentTextChar"/>
    <w:link w:val="CommentSubject"/>
    <w:uiPriority w:val="99"/>
    <w:semiHidden w:val="1"/>
    <w:rsid w:val="009D065A"/>
    <w:rPr>
      <w:b w:val="1"/>
      <w:bCs w:val="1"/>
      <w:sz w:val="20"/>
      <w:szCs w:val="20"/>
    </w:rPr>
  </w:style>
  <w:style w:type="paragraph" w:styleId="Revision">
    <w:name w:val="Revision"/>
    <w:hidden w:val="1"/>
    <w:uiPriority w:val="99"/>
    <w:semiHidden w:val="1"/>
    <w:rsid w:val="00D91D6F"/>
    <w:pPr>
      <w:spacing w:after="0" w:line="240" w:lineRule="auto"/>
      <w:ind w:left="0"/>
    </w:pPr>
  </w:style>
  <w:style w:type="paragraph" w:styleId="FootnoteText">
    <w:name w:val="footnote text"/>
    <w:basedOn w:val="Normal"/>
    <w:link w:val="FootnoteTextChar"/>
    <w:uiPriority w:val="99"/>
    <w:semiHidden w:val="1"/>
    <w:unhideWhenUsed w:val="1"/>
    <w:rsid w:val="00D47395"/>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D47395"/>
    <w:rPr>
      <w:sz w:val="20"/>
      <w:szCs w:val="20"/>
    </w:rPr>
  </w:style>
  <w:style w:type="character" w:styleId="FootnoteReference">
    <w:name w:val="footnote reference"/>
    <w:basedOn w:val="DefaultParagraphFont"/>
    <w:uiPriority w:val="99"/>
    <w:semiHidden w:val="1"/>
    <w:unhideWhenUsed w:val="1"/>
    <w:rsid w:val="00D47395"/>
    <w:rPr>
      <w:vertAlign w:val="superscript"/>
    </w:rPr>
  </w:style>
  <w:style w:type="paragraph" w:styleId="ListParagraph">
    <w:name w:val="List Paragraph"/>
    <w:basedOn w:val="Normal"/>
    <w:uiPriority w:val="34"/>
    <w:qFormat w:val="1"/>
    <w:rsid w:val="00524869"/>
    <w:pPr>
      <w:ind w:left="720"/>
      <w:contextualSpacing w:val="1"/>
    </w:pPr>
  </w:style>
  <w:style w:type="table" w:styleId="Table1" w:customStyle="1">
    <w:name w:val="Table1"/>
    <w:basedOn w:val="TableNormal"/>
    <w:rsid w:val="005C6FB0"/>
    <w:pPr>
      <w:spacing w:after="160" w:line="259" w:lineRule="auto"/>
      <w:ind w:left="0"/>
    </w:pPr>
    <w:rPr>
      <w:lang w:val="en"/>
    </w:rPr>
    <w:tblPr>
      <w:tblStyleRowBandSize w:val="1"/>
      <w:tblStyleColBandSize w:val="1"/>
      <w:tblCellMar>
        <w:left w:w="0.0" w:type="dxa"/>
        <w:right w:w="0.0" w:type="dxa"/>
      </w:tblCellMar>
    </w:tblPr>
  </w:style>
  <w:style w:type="character" w:styleId="normaltextrun" w:customStyle="1">
    <w:name w:val="normaltextrun"/>
    <w:basedOn w:val="DefaultParagraphFont"/>
    <w:rsid w:val="005C6FB0"/>
  </w:style>
  <w:style w:type="paragraph" w:styleId="Subtitle">
    <w:name w:val="Subtitle"/>
    <w:basedOn w:val="Normal"/>
    <w:next w:val="Normal"/>
    <w:pPr>
      <w:keepNext w:val="1"/>
      <w:keepLines w:val="1"/>
      <w:spacing w:after="80" w:before="360" w:lineRule="auto"/>
    </w:pPr>
    <w:rPr>
      <w:rFonts w:ascii="Georgia" w:cs="Georgia" w:eastAsia="Georgia" w:hAnsi="Georgia"/>
      <w:i w:val="1"/>
      <w:iCs w:val="1"/>
      <w:color w:val="666666"/>
      <w:sz w:val="48"/>
      <w:szCs w:val="48"/>
    </w:rPr>
  </w:style>
  <w:style w:type="table" w:styleId="Table1">
    <w:basedOn w:val="TableNormal"/>
    <w:pPr>
      <w:spacing w:after="0" w:line="240" w:lineRule="auto"/>
      <w:ind w:left="0"/>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 w:type="table" w:styleId="Table2">
    <w:basedOn w:val="TableNormal"/>
    <w:pPr>
      <w:spacing w:after="160" w:line="259" w:lineRule="auto"/>
      <w:ind w:left="0"/>
    </w:pPr>
    <w:tblPr>
      <w:tblStyleRowBandSize w:val="1"/>
      <w:tblStyleColBandSize w:val="1"/>
      <w:tblCellMar>
        <w:top w:w="0.0" w:type="dxa"/>
        <w:left w:w="0.0" w:type="dxa"/>
        <w:bottom w:w="0.0" w:type="dxa"/>
        <w:right w:w="0.0" w:type="dxa"/>
      </w:tblCellMar>
    </w:tblPr>
  </w:style>
  <w:style w:type="table" w:styleId="Table3">
    <w:basedOn w:val="TableNormal"/>
    <w:pPr>
      <w:spacing w:after="0" w:line="240" w:lineRule="auto"/>
      <w:ind w:left="0"/>
    </w:pPr>
    <w:rPr>
      <w:rFonts w:ascii="Times New Roman" w:cs="Times New Roman" w:eastAsia="Times New Roman" w:hAnsi="Times New Roman"/>
      <w:sz w:val="20"/>
      <w:szCs w:val="2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image" Target="media/image1.jpg"/><Relationship Id="rId9" Type="http://schemas.openxmlformats.org/officeDocument/2006/relationships/footer" Target="footer2.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GillSans-regular.ttf"/><Relationship Id="rId4" Type="http://schemas.openxmlformats.org/officeDocument/2006/relationships/font" Target="fonts/GillSans-bold.ttf"/><Relationship Id="rId5" Type="http://schemas.openxmlformats.org/officeDocument/2006/relationships/font" Target="fonts/CenturyGothic-regular.ttf"/><Relationship Id="rId6" Type="http://schemas.openxmlformats.org/officeDocument/2006/relationships/font" Target="fonts/CenturyGothic-bold.ttf"/><Relationship Id="rId7" Type="http://schemas.openxmlformats.org/officeDocument/2006/relationships/font" Target="fonts/CenturyGothic-italic.ttf"/><Relationship Id="rId8" Type="http://schemas.openxmlformats.org/officeDocument/2006/relationships/font" Target="fonts/CenturyGothic-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dW7K9U2vcluKhXOl/EJNhjZfUQ==">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2025-12-15T21:52:00Z</dcterms:created>
  <dc:creator>Jelena Pavlovic Charap</dc:creator>
</cp:coreProperties>
</file>